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BCF" w:rsidRDefault="00DF7BCF" w:rsidP="000A3D61">
      <w:pPr>
        <w:ind w:left="284"/>
        <w:jc w:val="both"/>
        <w:rPr>
          <w:rFonts w:ascii="Arial" w:hAnsi="Arial" w:cs="Arial"/>
          <w:b/>
        </w:rPr>
      </w:pPr>
    </w:p>
    <w:p w:rsidR="003365DB" w:rsidRDefault="003365DB" w:rsidP="00DF7BCF">
      <w:pPr>
        <w:ind w:left="284"/>
        <w:jc w:val="center"/>
        <w:rPr>
          <w:rFonts w:ascii="Arial" w:hAnsi="Arial" w:cs="Arial"/>
          <w:b/>
        </w:rPr>
      </w:pPr>
    </w:p>
    <w:p w:rsidR="00D22CA9" w:rsidRDefault="00DF7BCF" w:rsidP="00DF7BCF">
      <w:pPr>
        <w:ind w:left="284"/>
        <w:jc w:val="center"/>
        <w:rPr>
          <w:rFonts w:ascii="Arial" w:hAnsi="Arial" w:cs="Arial"/>
          <w:b/>
        </w:rPr>
      </w:pPr>
      <w:r>
        <w:rPr>
          <w:rFonts w:ascii="Arial" w:hAnsi="Arial" w:cs="Arial"/>
          <w:b/>
        </w:rPr>
        <w:t xml:space="preserve"> </w:t>
      </w:r>
      <w:r w:rsidR="00D22CA9" w:rsidRPr="00D22CA9">
        <w:rPr>
          <w:rFonts w:ascii="Arial" w:hAnsi="Arial" w:cs="Arial"/>
          <w:b/>
        </w:rPr>
        <w:t>A</w:t>
      </w:r>
      <w:r w:rsidR="00D22CA9">
        <w:rPr>
          <w:rFonts w:ascii="Arial" w:hAnsi="Arial" w:cs="Arial"/>
          <w:b/>
        </w:rPr>
        <w:t xml:space="preserve">genda Item </w:t>
      </w:r>
      <w:r w:rsidR="00D22CA9" w:rsidRPr="00D22CA9">
        <w:rPr>
          <w:rFonts w:ascii="Arial" w:hAnsi="Arial" w:cs="Arial"/>
          <w:b/>
        </w:rPr>
        <w:t>5</w:t>
      </w:r>
      <w:r w:rsidR="003365DB">
        <w:rPr>
          <w:rFonts w:ascii="Arial" w:hAnsi="Arial" w:cs="Arial"/>
          <w:b/>
        </w:rPr>
        <w:t xml:space="preserve"> - </w:t>
      </w:r>
      <w:r w:rsidR="00D22CA9" w:rsidRPr="00D22CA9">
        <w:rPr>
          <w:rFonts w:ascii="Arial" w:hAnsi="Arial" w:cs="Arial"/>
          <w:b/>
        </w:rPr>
        <w:t xml:space="preserve">Annex </w:t>
      </w:r>
      <w:r w:rsidR="003365DB">
        <w:rPr>
          <w:rFonts w:ascii="Arial" w:hAnsi="Arial" w:cs="Arial"/>
          <w:b/>
        </w:rPr>
        <w:t>to the Chief Executive’s Report</w:t>
      </w:r>
    </w:p>
    <w:p w:rsidR="00D22CA9" w:rsidRDefault="00D22CA9" w:rsidP="000A3D61">
      <w:pPr>
        <w:ind w:left="284"/>
        <w:jc w:val="both"/>
        <w:rPr>
          <w:rFonts w:ascii="Arial" w:hAnsi="Arial" w:cs="Arial"/>
          <w:b/>
        </w:rPr>
      </w:pPr>
    </w:p>
    <w:p w:rsidR="00696882" w:rsidRDefault="00696882" w:rsidP="000A3D61">
      <w:pPr>
        <w:ind w:left="284"/>
        <w:jc w:val="both"/>
        <w:rPr>
          <w:rFonts w:ascii="Arial" w:hAnsi="Arial" w:cs="Arial"/>
          <w:b/>
        </w:rPr>
      </w:pPr>
    </w:p>
    <w:p w:rsidR="000A3D61" w:rsidRPr="000A3D61" w:rsidRDefault="00D22CA9" w:rsidP="0009108C">
      <w:pPr>
        <w:ind w:left="284"/>
        <w:jc w:val="both"/>
        <w:rPr>
          <w:rFonts w:ascii="Arial" w:hAnsi="Arial" w:cs="Arial"/>
          <w:b/>
        </w:rPr>
      </w:pPr>
      <w:r>
        <w:rPr>
          <w:rFonts w:ascii="Arial" w:hAnsi="Arial" w:cs="Arial"/>
          <w:b/>
        </w:rPr>
        <w:t>S</w:t>
      </w:r>
      <w:r w:rsidRPr="00D22CA9">
        <w:rPr>
          <w:rFonts w:ascii="Arial" w:hAnsi="Arial" w:cs="Arial"/>
          <w:b/>
        </w:rPr>
        <w:t>ub-group Updates</w:t>
      </w:r>
      <w:r w:rsidR="000A3D61" w:rsidRPr="000A3D61">
        <w:rPr>
          <w:rFonts w:ascii="Arial" w:hAnsi="Arial" w:cs="Arial"/>
          <w:b/>
        </w:rPr>
        <w:t>:</w:t>
      </w:r>
    </w:p>
    <w:p w:rsidR="000A3D61" w:rsidRDefault="000A3D61" w:rsidP="0009108C">
      <w:pPr>
        <w:ind w:left="284"/>
        <w:jc w:val="both"/>
        <w:rPr>
          <w:rFonts w:ascii="Arial" w:hAnsi="Arial" w:cs="Arial"/>
          <w:b/>
          <w:sz w:val="22"/>
          <w:szCs w:val="22"/>
          <w:u w:val="single"/>
        </w:rPr>
      </w:pPr>
    </w:p>
    <w:p w:rsidR="000A3D61" w:rsidRDefault="003365DB" w:rsidP="0009108C">
      <w:pPr>
        <w:ind w:left="284"/>
        <w:jc w:val="both"/>
        <w:rPr>
          <w:rFonts w:ascii="Arial" w:hAnsi="Arial" w:cs="Arial"/>
          <w:sz w:val="22"/>
          <w:szCs w:val="22"/>
          <w:u w:val="single"/>
        </w:rPr>
      </w:pPr>
      <w:r>
        <w:rPr>
          <w:rFonts w:ascii="Arial" w:hAnsi="Arial" w:cs="Arial"/>
          <w:sz w:val="22"/>
          <w:szCs w:val="22"/>
          <w:u w:val="single"/>
        </w:rPr>
        <w:t>Employer Skills Board</w:t>
      </w:r>
    </w:p>
    <w:p w:rsidR="00BB5B64" w:rsidRPr="00BB5B64" w:rsidRDefault="00BB5B64" w:rsidP="0009108C">
      <w:pPr>
        <w:jc w:val="both"/>
        <w:rPr>
          <w:rFonts w:ascii="Arial" w:eastAsiaTheme="minorHAnsi" w:hAnsi="Arial" w:cs="Arial"/>
        </w:rPr>
      </w:pPr>
    </w:p>
    <w:p w:rsidR="00BB5B64" w:rsidRPr="00BB5B64" w:rsidRDefault="007757E5" w:rsidP="0009108C">
      <w:pPr>
        <w:pStyle w:val="ListParagraph"/>
        <w:numPr>
          <w:ilvl w:val="0"/>
          <w:numId w:val="1"/>
        </w:numPr>
        <w:spacing w:after="0" w:line="240" w:lineRule="auto"/>
        <w:ind w:left="641" w:hanging="357"/>
        <w:jc w:val="both"/>
        <w:rPr>
          <w:rFonts w:ascii="Arial" w:eastAsia="Times New Roman" w:hAnsi="Arial" w:cs="Arial"/>
        </w:rPr>
      </w:pPr>
      <w:r>
        <w:rPr>
          <w:rFonts w:ascii="Arial" w:eastAsia="Times New Roman" w:hAnsi="Arial" w:cs="Arial"/>
        </w:rPr>
        <w:t>T</w:t>
      </w:r>
      <w:r w:rsidR="00BB5B64" w:rsidRPr="00BB5B64">
        <w:rPr>
          <w:rFonts w:ascii="Arial" w:eastAsia="Times New Roman" w:hAnsi="Arial" w:cs="Arial"/>
        </w:rPr>
        <w:t>he Employer Skills Board met on 29th April and welcomed a representative from Network Rail to the Board.  The Board has a final vacancy for a representative from the finance and professional sector to reach full capacity.</w:t>
      </w:r>
    </w:p>
    <w:p w:rsidR="00BB5B64" w:rsidRDefault="00BB5B64" w:rsidP="0009108C">
      <w:pPr>
        <w:ind w:left="567"/>
        <w:jc w:val="both"/>
      </w:pPr>
    </w:p>
    <w:p w:rsidR="00BB5B64" w:rsidRPr="00BB5B64" w:rsidRDefault="00BB5B64" w:rsidP="0009108C">
      <w:pPr>
        <w:pStyle w:val="ListParagraph"/>
        <w:spacing w:after="0" w:line="240" w:lineRule="auto"/>
        <w:ind w:left="641"/>
        <w:jc w:val="both"/>
        <w:rPr>
          <w:rFonts w:ascii="Arial" w:eastAsia="Times New Roman" w:hAnsi="Arial" w:cs="Arial"/>
        </w:rPr>
      </w:pPr>
      <w:r w:rsidRPr="00BB5B64">
        <w:rPr>
          <w:rFonts w:ascii="Arial" w:eastAsia="Times New Roman" w:hAnsi="Arial" w:cs="Arial"/>
        </w:rPr>
        <w:t>The meeting focused on ESF</w:t>
      </w:r>
      <w:r w:rsidR="003365DB">
        <w:rPr>
          <w:rFonts w:ascii="Arial" w:eastAsia="Times New Roman" w:hAnsi="Arial" w:cs="Arial"/>
        </w:rPr>
        <w:t xml:space="preserve"> and contributed t</w:t>
      </w:r>
      <w:r w:rsidRPr="00BB5B64">
        <w:rPr>
          <w:rFonts w:ascii="Arial" w:eastAsia="Times New Roman" w:hAnsi="Arial" w:cs="Arial"/>
        </w:rPr>
        <w:t xml:space="preserve">o ITT development for the 871 Collaboration ‘Skills for Growth’ project.  The project aims to support sector specific industry and provider collaborations to develop training programmes to meet the skills needs identified by industry and currently not eligible for mainstream funding.  </w:t>
      </w:r>
    </w:p>
    <w:p w:rsidR="00BB5B64" w:rsidRDefault="00BB5B64" w:rsidP="0009108C">
      <w:pPr>
        <w:ind w:left="567"/>
        <w:jc w:val="both"/>
      </w:pPr>
    </w:p>
    <w:p w:rsidR="00BB5B64" w:rsidRPr="00BB5B64" w:rsidRDefault="00BB5B64" w:rsidP="0009108C">
      <w:pPr>
        <w:pStyle w:val="ListParagraph"/>
        <w:numPr>
          <w:ilvl w:val="0"/>
          <w:numId w:val="8"/>
        </w:numPr>
        <w:spacing w:after="0" w:line="240" w:lineRule="auto"/>
        <w:ind w:left="1094" w:hanging="357"/>
        <w:contextualSpacing w:val="0"/>
        <w:jc w:val="both"/>
        <w:rPr>
          <w:rFonts w:ascii="Arial" w:hAnsi="Arial" w:cs="Arial"/>
        </w:rPr>
      </w:pPr>
      <w:r w:rsidRPr="00BB5B64">
        <w:rPr>
          <w:rFonts w:ascii="Arial" w:hAnsi="Arial" w:cs="Arial"/>
        </w:rPr>
        <w:t>Digital Platforms</w:t>
      </w:r>
    </w:p>
    <w:p w:rsidR="00BB5B64" w:rsidRPr="00BB5B64" w:rsidRDefault="00BB5B64" w:rsidP="0009108C">
      <w:pPr>
        <w:pStyle w:val="ListParagraph"/>
        <w:numPr>
          <w:ilvl w:val="0"/>
          <w:numId w:val="8"/>
        </w:numPr>
        <w:spacing w:after="0" w:line="240" w:lineRule="auto"/>
        <w:ind w:left="1094" w:hanging="357"/>
        <w:contextualSpacing w:val="0"/>
        <w:jc w:val="both"/>
        <w:rPr>
          <w:rFonts w:ascii="Arial" w:hAnsi="Arial" w:cs="Arial"/>
        </w:rPr>
      </w:pPr>
      <w:r w:rsidRPr="00BB5B64">
        <w:rPr>
          <w:rFonts w:ascii="Arial" w:hAnsi="Arial" w:cs="Arial"/>
        </w:rPr>
        <w:t>Rail</w:t>
      </w:r>
    </w:p>
    <w:p w:rsidR="00BB5B64" w:rsidRPr="00BB5B64" w:rsidRDefault="00BB5B64" w:rsidP="0009108C">
      <w:pPr>
        <w:pStyle w:val="ListParagraph"/>
        <w:numPr>
          <w:ilvl w:val="0"/>
          <w:numId w:val="8"/>
        </w:numPr>
        <w:spacing w:after="0" w:line="240" w:lineRule="auto"/>
        <w:ind w:left="1094" w:hanging="357"/>
        <w:contextualSpacing w:val="0"/>
        <w:jc w:val="both"/>
        <w:rPr>
          <w:rFonts w:ascii="Arial" w:hAnsi="Arial" w:cs="Arial"/>
        </w:rPr>
      </w:pPr>
      <w:r w:rsidRPr="00BB5B64">
        <w:rPr>
          <w:rFonts w:ascii="Arial" w:hAnsi="Arial" w:cs="Arial"/>
        </w:rPr>
        <w:t>Life Science</w:t>
      </w:r>
    </w:p>
    <w:p w:rsidR="00BB5B64" w:rsidRPr="00BB5B64" w:rsidRDefault="00BB5B64" w:rsidP="0009108C">
      <w:pPr>
        <w:pStyle w:val="ListParagraph"/>
        <w:numPr>
          <w:ilvl w:val="0"/>
          <w:numId w:val="8"/>
        </w:numPr>
        <w:spacing w:after="0" w:line="240" w:lineRule="auto"/>
        <w:ind w:left="1094" w:hanging="357"/>
        <w:contextualSpacing w:val="0"/>
        <w:jc w:val="both"/>
        <w:rPr>
          <w:rFonts w:ascii="Arial" w:hAnsi="Arial" w:cs="Arial"/>
        </w:rPr>
      </w:pPr>
      <w:r w:rsidRPr="00BB5B64">
        <w:rPr>
          <w:rFonts w:ascii="Arial" w:hAnsi="Arial" w:cs="Arial"/>
        </w:rPr>
        <w:t>Engineering – particularly heavy plant/ nuclear</w:t>
      </w:r>
    </w:p>
    <w:p w:rsidR="00BB5B64" w:rsidRPr="00BB5B64" w:rsidRDefault="00BB5B64" w:rsidP="0009108C">
      <w:pPr>
        <w:pStyle w:val="ListParagraph"/>
        <w:numPr>
          <w:ilvl w:val="0"/>
          <w:numId w:val="8"/>
        </w:numPr>
        <w:spacing w:after="0" w:line="240" w:lineRule="auto"/>
        <w:ind w:left="1094" w:hanging="357"/>
        <w:contextualSpacing w:val="0"/>
        <w:jc w:val="both"/>
        <w:rPr>
          <w:rFonts w:ascii="Arial" w:hAnsi="Arial" w:cs="Arial"/>
        </w:rPr>
      </w:pPr>
      <w:r w:rsidRPr="00BB5B64">
        <w:rPr>
          <w:rFonts w:ascii="Arial" w:hAnsi="Arial" w:cs="Arial"/>
        </w:rPr>
        <w:t xml:space="preserve">Health </w:t>
      </w:r>
    </w:p>
    <w:p w:rsidR="00BB5B64" w:rsidRPr="00BB5B64" w:rsidRDefault="00BB5B64" w:rsidP="0009108C">
      <w:pPr>
        <w:pStyle w:val="ListParagraph"/>
        <w:numPr>
          <w:ilvl w:val="0"/>
          <w:numId w:val="8"/>
        </w:numPr>
        <w:spacing w:after="0" w:line="240" w:lineRule="auto"/>
        <w:ind w:left="1094" w:hanging="357"/>
        <w:contextualSpacing w:val="0"/>
        <w:jc w:val="both"/>
        <w:rPr>
          <w:rFonts w:ascii="Arial" w:hAnsi="Arial" w:cs="Arial"/>
        </w:rPr>
      </w:pPr>
      <w:r w:rsidRPr="00BB5B64">
        <w:rPr>
          <w:rFonts w:ascii="Arial" w:hAnsi="Arial" w:cs="Arial"/>
        </w:rPr>
        <w:t>Apprenticeship Academies</w:t>
      </w:r>
    </w:p>
    <w:p w:rsidR="00BB5B64" w:rsidRPr="00BB5B64" w:rsidRDefault="00BB5B64" w:rsidP="0009108C">
      <w:pPr>
        <w:pStyle w:val="ListParagraph"/>
        <w:numPr>
          <w:ilvl w:val="0"/>
          <w:numId w:val="8"/>
        </w:numPr>
        <w:spacing w:after="0" w:line="240" w:lineRule="auto"/>
        <w:ind w:left="1094" w:hanging="357"/>
        <w:contextualSpacing w:val="0"/>
        <w:jc w:val="both"/>
        <w:rPr>
          <w:rFonts w:ascii="Arial" w:hAnsi="Arial" w:cs="Arial"/>
        </w:rPr>
      </w:pPr>
      <w:r w:rsidRPr="00BB5B64">
        <w:rPr>
          <w:rFonts w:ascii="Arial" w:hAnsi="Arial" w:cs="Arial"/>
        </w:rPr>
        <w:t>Co-habiting space to deliver multi agency approach – incubator space. Pre start up, start up.</w:t>
      </w:r>
    </w:p>
    <w:p w:rsidR="00BB5B64" w:rsidRPr="00BB5B64" w:rsidRDefault="00BB5B64" w:rsidP="0009108C">
      <w:pPr>
        <w:ind w:left="567"/>
        <w:jc w:val="both"/>
        <w:rPr>
          <w:rFonts w:ascii="Arial" w:hAnsi="Arial" w:cs="Arial"/>
          <w:sz w:val="22"/>
          <w:szCs w:val="22"/>
        </w:rPr>
      </w:pPr>
    </w:p>
    <w:p w:rsidR="00BB5B64" w:rsidRPr="007757E5" w:rsidRDefault="00BB5B64" w:rsidP="0009108C">
      <w:pPr>
        <w:pStyle w:val="ListParagraph"/>
        <w:spacing w:after="0" w:line="240" w:lineRule="auto"/>
        <w:ind w:left="641"/>
        <w:jc w:val="both"/>
        <w:rPr>
          <w:rFonts w:ascii="Arial" w:eastAsia="Times New Roman" w:hAnsi="Arial" w:cs="Arial"/>
        </w:rPr>
      </w:pPr>
    </w:p>
    <w:p w:rsidR="0009108C" w:rsidRPr="0009108C" w:rsidRDefault="0009108C" w:rsidP="0009108C">
      <w:pPr>
        <w:ind w:left="284"/>
        <w:jc w:val="both"/>
        <w:rPr>
          <w:rFonts w:ascii="Arial" w:hAnsi="Arial" w:cs="Arial"/>
          <w:sz w:val="22"/>
          <w:szCs w:val="22"/>
          <w:u w:val="single"/>
        </w:rPr>
      </w:pPr>
      <w:r w:rsidRPr="0009108C">
        <w:rPr>
          <w:rFonts w:ascii="Arial" w:hAnsi="Arial" w:cs="Arial"/>
          <w:sz w:val="22"/>
          <w:szCs w:val="22"/>
          <w:u w:val="single"/>
        </w:rPr>
        <w:t>Provider Skills Board</w:t>
      </w:r>
    </w:p>
    <w:p w:rsidR="007757E5" w:rsidRDefault="007757E5" w:rsidP="0009108C">
      <w:pPr>
        <w:jc w:val="both"/>
      </w:pPr>
    </w:p>
    <w:p w:rsidR="0009108C" w:rsidRDefault="0009108C" w:rsidP="0009108C">
      <w:pPr>
        <w:pStyle w:val="ListParagraph"/>
        <w:numPr>
          <w:ilvl w:val="0"/>
          <w:numId w:val="1"/>
        </w:numPr>
        <w:spacing w:after="0" w:line="240" w:lineRule="auto"/>
        <w:ind w:left="641" w:hanging="357"/>
        <w:jc w:val="both"/>
        <w:rPr>
          <w:rFonts w:ascii="Arial" w:eastAsia="Times New Roman" w:hAnsi="Arial" w:cs="Arial"/>
        </w:rPr>
      </w:pPr>
      <w:r>
        <w:rPr>
          <w:rFonts w:ascii="Arial" w:eastAsia="Times New Roman" w:hAnsi="Arial" w:cs="Arial"/>
        </w:rPr>
        <w:t xml:space="preserve">The </w:t>
      </w:r>
      <w:r w:rsidRPr="007757E5">
        <w:rPr>
          <w:rFonts w:ascii="Arial" w:eastAsia="Times New Roman" w:hAnsi="Arial" w:cs="Arial"/>
        </w:rPr>
        <w:t>parallel Provider Advisory Board also met in April and agreed it revised Terms of Reference to reflect its role in supporting the Employer Board to carry out its responsibilities.  The Employer Board has charged the Provider Board with co-ordinating a joint meeting with the college consortium to understand the implications of the Area Based Review, how quality will be addressed and the future curriculum offer of the sector</w:t>
      </w:r>
    </w:p>
    <w:p w:rsidR="0009108C" w:rsidRDefault="0009108C" w:rsidP="0009108C">
      <w:pPr>
        <w:pStyle w:val="ListParagraph"/>
        <w:spacing w:after="0" w:line="240" w:lineRule="auto"/>
        <w:ind w:left="641"/>
        <w:jc w:val="both"/>
        <w:rPr>
          <w:rFonts w:ascii="Arial" w:eastAsia="Times New Roman" w:hAnsi="Arial" w:cs="Arial"/>
        </w:rPr>
      </w:pPr>
    </w:p>
    <w:p w:rsidR="0009108C" w:rsidRDefault="0009108C" w:rsidP="0009108C">
      <w:pPr>
        <w:pStyle w:val="ListParagraph"/>
        <w:spacing w:after="0" w:line="240" w:lineRule="auto"/>
        <w:ind w:left="641"/>
        <w:jc w:val="both"/>
        <w:rPr>
          <w:rFonts w:ascii="Arial" w:eastAsia="Times New Roman" w:hAnsi="Arial" w:cs="Arial"/>
        </w:rPr>
      </w:pPr>
    </w:p>
    <w:p w:rsidR="0009108C" w:rsidRPr="007757E5" w:rsidRDefault="0009108C" w:rsidP="0009108C">
      <w:pPr>
        <w:ind w:left="284"/>
        <w:jc w:val="both"/>
        <w:rPr>
          <w:rFonts w:ascii="Arial" w:hAnsi="Arial" w:cs="Arial"/>
          <w:sz w:val="22"/>
          <w:szCs w:val="22"/>
          <w:u w:val="single"/>
        </w:rPr>
      </w:pPr>
      <w:r w:rsidRPr="007757E5">
        <w:rPr>
          <w:rFonts w:ascii="Arial" w:hAnsi="Arial" w:cs="Arial"/>
          <w:sz w:val="22"/>
          <w:szCs w:val="22"/>
          <w:u w:val="single"/>
        </w:rPr>
        <w:t>Housing Strategy Board</w:t>
      </w:r>
    </w:p>
    <w:p w:rsidR="0009108C" w:rsidRDefault="0009108C" w:rsidP="0009108C">
      <w:pPr>
        <w:pStyle w:val="ListParagraph"/>
        <w:spacing w:after="0" w:line="240" w:lineRule="auto"/>
        <w:ind w:left="641"/>
        <w:jc w:val="both"/>
        <w:rPr>
          <w:rFonts w:ascii="Arial" w:eastAsia="Times New Roman" w:hAnsi="Arial" w:cs="Arial"/>
        </w:rPr>
      </w:pPr>
    </w:p>
    <w:p w:rsidR="00BB5B64" w:rsidRDefault="007757E5" w:rsidP="0009108C">
      <w:pPr>
        <w:pStyle w:val="ListParagraph"/>
        <w:numPr>
          <w:ilvl w:val="0"/>
          <w:numId w:val="1"/>
        </w:numPr>
        <w:spacing w:after="0" w:line="240" w:lineRule="auto"/>
        <w:ind w:left="641" w:hanging="357"/>
        <w:jc w:val="both"/>
        <w:rPr>
          <w:rFonts w:ascii="Arial" w:eastAsia="Times New Roman" w:hAnsi="Arial" w:cs="Arial"/>
        </w:rPr>
      </w:pPr>
      <w:r w:rsidRPr="007757E5">
        <w:rPr>
          <w:rFonts w:ascii="Arial" w:eastAsia="Times New Roman" w:hAnsi="Arial" w:cs="Arial"/>
        </w:rPr>
        <w:t>The Board</w:t>
      </w:r>
      <w:r w:rsidR="00BB5B64" w:rsidRPr="007757E5">
        <w:rPr>
          <w:rFonts w:ascii="Arial" w:eastAsia="Times New Roman" w:hAnsi="Arial" w:cs="Arial"/>
        </w:rPr>
        <w:t xml:space="preserve"> last met in November 2015. Dates and venues for the 2016 calendar year have been agreed with the first meeting scheduled for the 15th June 2016. Membership of the Board has been reviewed and an invitation is to be issued to a Land Agent to join the Board to provide a further private sector perspective on some of the challenges faced in bringing schemes to market. A representative from Shelter has also been invited to join the Board but as yet this has not been accepted.</w:t>
      </w:r>
    </w:p>
    <w:p w:rsidR="007757E5" w:rsidRDefault="007757E5" w:rsidP="0009108C">
      <w:pPr>
        <w:pStyle w:val="ListParagraph"/>
        <w:spacing w:after="0" w:line="240" w:lineRule="auto"/>
        <w:ind w:left="641"/>
        <w:jc w:val="both"/>
        <w:rPr>
          <w:rFonts w:ascii="Arial" w:eastAsia="Times New Roman" w:hAnsi="Arial" w:cs="Arial"/>
        </w:rPr>
      </w:pPr>
    </w:p>
    <w:p w:rsidR="007757E5" w:rsidRDefault="007757E5" w:rsidP="0009108C">
      <w:pPr>
        <w:ind w:left="284"/>
        <w:jc w:val="both"/>
        <w:rPr>
          <w:rFonts w:ascii="Arial" w:hAnsi="Arial" w:cs="Arial"/>
          <w:sz w:val="22"/>
          <w:szCs w:val="22"/>
          <w:u w:val="single"/>
        </w:rPr>
      </w:pPr>
    </w:p>
    <w:p w:rsidR="00B16BE2" w:rsidRDefault="000A3D61" w:rsidP="0009108C">
      <w:pPr>
        <w:ind w:left="284"/>
        <w:jc w:val="both"/>
        <w:rPr>
          <w:rFonts w:ascii="Arial" w:hAnsi="Arial" w:cs="Arial"/>
          <w:sz w:val="22"/>
          <w:szCs w:val="22"/>
          <w:u w:val="single"/>
        </w:rPr>
      </w:pPr>
      <w:r w:rsidRPr="007B2474">
        <w:rPr>
          <w:rFonts w:ascii="Arial" w:hAnsi="Arial" w:cs="Arial"/>
        </w:rPr>
        <w:t xml:space="preserve"> </w:t>
      </w:r>
      <w:r w:rsidR="00B16BE2">
        <w:rPr>
          <w:rFonts w:ascii="Arial" w:hAnsi="Arial" w:cs="Arial"/>
          <w:sz w:val="22"/>
          <w:szCs w:val="22"/>
          <w:u w:val="single"/>
        </w:rPr>
        <w:t xml:space="preserve">Growth </w:t>
      </w:r>
      <w:r w:rsidR="0009108C">
        <w:rPr>
          <w:rFonts w:ascii="Arial" w:hAnsi="Arial" w:cs="Arial"/>
          <w:sz w:val="22"/>
          <w:szCs w:val="22"/>
          <w:u w:val="single"/>
        </w:rPr>
        <w:t>Hub</w:t>
      </w:r>
      <w:r w:rsidR="00B16BE2">
        <w:rPr>
          <w:rFonts w:ascii="Arial" w:hAnsi="Arial" w:cs="Arial"/>
          <w:sz w:val="22"/>
          <w:szCs w:val="22"/>
          <w:u w:val="single"/>
        </w:rPr>
        <w:t xml:space="preserve"> Group</w:t>
      </w:r>
    </w:p>
    <w:p w:rsidR="000A3D61" w:rsidRDefault="008E3732" w:rsidP="0009108C">
      <w:pPr>
        <w:ind w:firstLine="284"/>
        <w:jc w:val="both"/>
        <w:rPr>
          <w:rFonts w:ascii="Arial" w:hAnsi="Arial" w:cs="Arial"/>
        </w:rPr>
      </w:pPr>
      <w:r>
        <w:rPr>
          <w:rFonts w:ascii="Arial" w:eastAsiaTheme="minorHAnsi" w:hAnsi="Arial" w:cs="Arial"/>
          <w:bCs/>
          <w:i/>
          <w:sz w:val="22"/>
          <w:szCs w:val="22"/>
        </w:rPr>
        <w:t xml:space="preserve"> </w:t>
      </w:r>
    </w:p>
    <w:p w:rsidR="00120160" w:rsidRDefault="00120160" w:rsidP="0009108C">
      <w:pPr>
        <w:pStyle w:val="ListParagraph"/>
        <w:numPr>
          <w:ilvl w:val="0"/>
          <w:numId w:val="1"/>
        </w:numPr>
        <w:jc w:val="both"/>
        <w:rPr>
          <w:rFonts w:ascii="Arial" w:hAnsi="Arial" w:cs="Arial"/>
        </w:rPr>
      </w:pPr>
      <w:r w:rsidRPr="00120160">
        <w:rPr>
          <w:rFonts w:ascii="Arial" w:hAnsi="Arial" w:cs="Arial"/>
        </w:rPr>
        <w:t>The Growth Strategy Group last met as a sub Group to discuss ho</w:t>
      </w:r>
      <w:r w:rsidR="0009108C">
        <w:rPr>
          <w:rFonts w:ascii="Arial" w:hAnsi="Arial" w:cs="Arial"/>
        </w:rPr>
        <w:t>w</w:t>
      </w:r>
      <w:r w:rsidRPr="00120160">
        <w:rPr>
          <w:rFonts w:ascii="Arial" w:hAnsi="Arial" w:cs="Arial"/>
        </w:rPr>
        <w:t xml:space="preserve"> the development of the Growth Hub should be taken forward on the 26th of April. It will report back to the Growth Strategy group on 24 March 2016. The Group discussed the draft Growth Hub Business Plan setting out the strategic direction of the Growth Hub. It was agreed that the Business Plan would be simplified and would focus on the added value of the Hub and the relationship between the Growth Hub commissioned by the LEP and the products delivered by providers.   The Growth Hub agreed to provide an overview of the sectors currently provided with support and the expertise currently available to enable the group to consider how any gaps should be addressed. </w:t>
      </w:r>
    </w:p>
    <w:p w:rsidR="007A1A18" w:rsidRDefault="007A1A18" w:rsidP="0009108C">
      <w:pPr>
        <w:pStyle w:val="ListParagraph"/>
        <w:jc w:val="both"/>
        <w:rPr>
          <w:rFonts w:ascii="Arial" w:hAnsi="Arial" w:cs="Arial"/>
        </w:rPr>
      </w:pPr>
    </w:p>
    <w:p w:rsidR="007A1A18" w:rsidRDefault="007A1A18" w:rsidP="0009108C">
      <w:pPr>
        <w:ind w:left="284"/>
        <w:jc w:val="both"/>
        <w:rPr>
          <w:rFonts w:ascii="Arial" w:hAnsi="Arial" w:cs="Arial"/>
          <w:sz w:val="22"/>
          <w:szCs w:val="22"/>
          <w:u w:val="single"/>
        </w:rPr>
      </w:pPr>
      <w:r w:rsidRPr="007A1A18">
        <w:rPr>
          <w:rFonts w:ascii="Arial" w:hAnsi="Arial" w:cs="Arial"/>
          <w:sz w:val="22"/>
          <w:szCs w:val="22"/>
          <w:u w:val="single"/>
        </w:rPr>
        <w:t>Rural Strategy Board</w:t>
      </w:r>
    </w:p>
    <w:p w:rsidR="007A1A18" w:rsidRPr="007A1A18" w:rsidRDefault="007A1A18" w:rsidP="0009108C">
      <w:pPr>
        <w:ind w:left="284"/>
        <w:jc w:val="both"/>
        <w:rPr>
          <w:rFonts w:ascii="Arial" w:hAnsi="Arial" w:cs="Arial"/>
          <w:sz w:val="22"/>
          <w:szCs w:val="22"/>
          <w:u w:val="single"/>
        </w:rPr>
      </w:pPr>
    </w:p>
    <w:p w:rsidR="007A1A18" w:rsidRDefault="007A1A18" w:rsidP="0009108C">
      <w:pPr>
        <w:pStyle w:val="ListParagraph"/>
        <w:numPr>
          <w:ilvl w:val="0"/>
          <w:numId w:val="1"/>
        </w:numPr>
        <w:jc w:val="both"/>
        <w:rPr>
          <w:rFonts w:ascii="Arial" w:hAnsi="Arial" w:cs="Arial"/>
        </w:rPr>
      </w:pPr>
      <w:r w:rsidRPr="007A1A18">
        <w:rPr>
          <w:rFonts w:ascii="Arial" w:hAnsi="Arial" w:cs="Arial"/>
        </w:rPr>
        <w:t xml:space="preserve">LEP Rural Strategy Board last met on Thursday 23rd February 2016 at Thornton University of Chester. Key items included providing strategic fit for proposed rural growth business support projects and agreeing </w:t>
      </w:r>
      <w:proofErr w:type="spellStart"/>
      <w:r w:rsidRPr="007A1A18">
        <w:rPr>
          <w:rFonts w:ascii="Arial" w:hAnsi="Arial" w:cs="Arial"/>
        </w:rPr>
        <w:t>Agritech</w:t>
      </w:r>
      <w:proofErr w:type="spellEnd"/>
      <w:r w:rsidRPr="007A1A18">
        <w:rPr>
          <w:rFonts w:ascii="Arial" w:hAnsi="Arial" w:cs="Arial"/>
        </w:rPr>
        <w:t xml:space="preserve"> consultancy work brief. Full draft Minutes attached. </w:t>
      </w:r>
    </w:p>
    <w:p w:rsidR="00C21104" w:rsidRPr="00C21104" w:rsidRDefault="00C21104" w:rsidP="00C21104">
      <w:pPr>
        <w:ind w:left="284"/>
        <w:jc w:val="both"/>
        <w:rPr>
          <w:rFonts w:ascii="Arial" w:hAnsi="Arial" w:cs="Arial"/>
          <w:sz w:val="22"/>
          <w:szCs w:val="22"/>
          <w:u w:val="single"/>
        </w:rPr>
      </w:pPr>
    </w:p>
    <w:p w:rsidR="00C21104" w:rsidRDefault="00C21104" w:rsidP="00C21104">
      <w:pPr>
        <w:ind w:left="284"/>
        <w:jc w:val="both"/>
        <w:rPr>
          <w:rFonts w:ascii="Arial" w:hAnsi="Arial" w:cs="Arial"/>
          <w:sz w:val="22"/>
          <w:szCs w:val="22"/>
          <w:u w:val="single"/>
        </w:rPr>
      </w:pPr>
      <w:r w:rsidRPr="00C21104">
        <w:rPr>
          <w:rFonts w:ascii="Arial" w:hAnsi="Arial" w:cs="Arial"/>
          <w:sz w:val="22"/>
          <w:szCs w:val="22"/>
          <w:u w:val="single"/>
        </w:rPr>
        <w:t>The Innovation Group</w:t>
      </w:r>
    </w:p>
    <w:p w:rsidR="00C21104" w:rsidRPr="00C21104" w:rsidRDefault="00C21104" w:rsidP="00C21104">
      <w:pPr>
        <w:ind w:left="284"/>
        <w:jc w:val="both"/>
        <w:rPr>
          <w:rFonts w:ascii="Arial" w:hAnsi="Arial" w:cs="Arial"/>
          <w:sz w:val="22"/>
          <w:szCs w:val="22"/>
          <w:u w:val="single"/>
        </w:rPr>
      </w:pPr>
    </w:p>
    <w:p w:rsidR="00C21104" w:rsidRPr="00C21104" w:rsidRDefault="00C21104" w:rsidP="00C21104">
      <w:pPr>
        <w:pStyle w:val="ListParagraph"/>
        <w:numPr>
          <w:ilvl w:val="0"/>
          <w:numId w:val="1"/>
        </w:numPr>
        <w:jc w:val="both"/>
        <w:rPr>
          <w:rFonts w:ascii="Arial" w:hAnsi="Arial" w:cs="Arial"/>
        </w:rPr>
      </w:pPr>
      <w:r w:rsidRPr="00C21104">
        <w:rPr>
          <w:rFonts w:ascii="Arial" w:hAnsi="Arial" w:cs="Arial"/>
        </w:rPr>
        <w:t xml:space="preserve">The Innovation Group has reviewed and updated its Terms of Reference and has been actively working to identify additional sector-specific representation on the group. Initial thinking is being progressed around the development of an Innovation Strategy for the LEP and identification of possible sources of funding to support innovation activity. The main areas of focus at this time are energy, advanced manufacturing and science. </w:t>
      </w:r>
    </w:p>
    <w:p w:rsidR="00C21104" w:rsidRPr="00C21104" w:rsidRDefault="00C21104" w:rsidP="00C21104">
      <w:pPr>
        <w:pStyle w:val="ListParagraph"/>
        <w:jc w:val="both"/>
        <w:rPr>
          <w:rFonts w:ascii="Arial" w:hAnsi="Arial" w:cs="Arial"/>
        </w:rPr>
      </w:pPr>
    </w:p>
    <w:p w:rsidR="00BB5B64" w:rsidRDefault="00C21104" w:rsidP="00C21104">
      <w:pPr>
        <w:pStyle w:val="ListParagraph"/>
        <w:jc w:val="both"/>
        <w:rPr>
          <w:rFonts w:ascii="Arial" w:hAnsi="Arial" w:cs="Arial"/>
        </w:rPr>
      </w:pPr>
      <w:r w:rsidRPr="00C21104">
        <w:rPr>
          <w:rFonts w:ascii="Arial" w:hAnsi="Arial" w:cs="Arial"/>
        </w:rPr>
        <w:t>The group is also providing input to the Greater Manchester and East Cheshire Science and Innovation Audit process. In advance of this work has been undertaken to pull together information on existing science and innovation assets within the sub-region.</w:t>
      </w:r>
    </w:p>
    <w:p w:rsidR="00C21104" w:rsidRPr="00C21104" w:rsidRDefault="00C21104" w:rsidP="00C21104">
      <w:pPr>
        <w:pStyle w:val="ListParagraph"/>
        <w:jc w:val="both"/>
        <w:rPr>
          <w:rFonts w:ascii="Arial" w:hAnsi="Arial" w:cs="Arial"/>
        </w:rPr>
      </w:pPr>
    </w:p>
    <w:p w:rsidR="00BB5B64" w:rsidRPr="00C21104" w:rsidRDefault="00BB5B64" w:rsidP="00C21104">
      <w:pPr>
        <w:ind w:left="284"/>
        <w:jc w:val="both"/>
        <w:rPr>
          <w:rFonts w:ascii="Arial" w:hAnsi="Arial" w:cs="Arial"/>
          <w:sz w:val="22"/>
          <w:szCs w:val="22"/>
          <w:u w:val="single"/>
        </w:rPr>
      </w:pPr>
      <w:r w:rsidRPr="00C21104">
        <w:rPr>
          <w:rFonts w:ascii="Arial" w:hAnsi="Arial" w:cs="Arial"/>
          <w:sz w:val="22"/>
          <w:szCs w:val="22"/>
          <w:u w:val="single"/>
        </w:rPr>
        <w:t>ESIF Low Carbon Economy Update</w:t>
      </w:r>
    </w:p>
    <w:p w:rsidR="00BB5B64" w:rsidRPr="00BB5B64" w:rsidRDefault="00BB5B64" w:rsidP="0009108C">
      <w:pPr>
        <w:ind w:left="360"/>
        <w:jc w:val="both"/>
        <w:rPr>
          <w:rFonts w:ascii="Arial" w:hAnsi="Arial" w:cs="Arial"/>
        </w:rPr>
      </w:pPr>
    </w:p>
    <w:p w:rsidR="00BB5B64" w:rsidRDefault="00BB5B64" w:rsidP="0009108C">
      <w:pPr>
        <w:pStyle w:val="ListParagraph"/>
        <w:numPr>
          <w:ilvl w:val="0"/>
          <w:numId w:val="1"/>
        </w:numPr>
        <w:jc w:val="both"/>
        <w:rPr>
          <w:rFonts w:ascii="Arial" w:hAnsi="Arial" w:cs="Arial"/>
        </w:rPr>
      </w:pPr>
      <w:r w:rsidRPr="00BB5B64">
        <w:rPr>
          <w:rFonts w:ascii="Arial" w:hAnsi="Arial" w:cs="Arial"/>
        </w:rPr>
        <w:t>Since the last Low Carbon Group there have been several developments:</w:t>
      </w:r>
    </w:p>
    <w:p w:rsidR="00BB5B64" w:rsidRDefault="00696882" w:rsidP="0009108C">
      <w:pPr>
        <w:pStyle w:val="ListParagraph"/>
        <w:numPr>
          <w:ilvl w:val="0"/>
          <w:numId w:val="8"/>
        </w:numPr>
        <w:spacing w:after="0" w:line="240" w:lineRule="auto"/>
        <w:ind w:left="1094" w:hanging="357"/>
        <w:contextualSpacing w:val="0"/>
        <w:jc w:val="both"/>
        <w:rPr>
          <w:rFonts w:ascii="Arial" w:hAnsi="Arial" w:cs="Arial"/>
        </w:rPr>
      </w:pPr>
      <w:r w:rsidRPr="00696882">
        <w:rPr>
          <w:rFonts w:ascii="Arial" w:hAnsi="Arial" w:cs="Arial"/>
        </w:rPr>
        <w:t>T</w:t>
      </w:r>
      <w:r w:rsidR="00BB5B64" w:rsidRPr="00696882">
        <w:rPr>
          <w:rFonts w:ascii="Arial" w:hAnsi="Arial" w:cs="Arial"/>
        </w:rPr>
        <w:t xml:space="preserve">wo projects came in as a result of the August 15 ERDF Low Carbon Call one has gone through to stage 2 appraisal and the other has withdrawn. </w:t>
      </w:r>
    </w:p>
    <w:p w:rsidR="00BB5B64" w:rsidRDefault="00696882" w:rsidP="0009108C">
      <w:pPr>
        <w:pStyle w:val="ListParagraph"/>
        <w:numPr>
          <w:ilvl w:val="0"/>
          <w:numId w:val="8"/>
        </w:numPr>
        <w:spacing w:after="0" w:line="240" w:lineRule="auto"/>
        <w:ind w:left="1094" w:hanging="357"/>
        <w:contextualSpacing w:val="0"/>
        <w:jc w:val="both"/>
        <w:rPr>
          <w:rFonts w:ascii="Arial" w:hAnsi="Arial" w:cs="Arial"/>
        </w:rPr>
      </w:pPr>
      <w:r w:rsidRPr="00696882">
        <w:rPr>
          <w:rFonts w:ascii="Arial" w:hAnsi="Arial" w:cs="Arial"/>
        </w:rPr>
        <w:t>Th</w:t>
      </w:r>
      <w:r w:rsidR="00BB5B64" w:rsidRPr="00696882">
        <w:rPr>
          <w:rFonts w:ascii="Arial" w:hAnsi="Arial" w:cs="Arial"/>
        </w:rPr>
        <w:t>e ESIF Low Carbon Action Plan (LCAP) is available on the LEP website and it seems £10,000 well spent as people are using it in bid development.</w:t>
      </w:r>
    </w:p>
    <w:p w:rsidR="00C21104" w:rsidRDefault="00696882" w:rsidP="0009108C">
      <w:pPr>
        <w:pStyle w:val="ListParagraph"/>
        <w:numPr>
          <w:ilvl w:val="0"/>
          <w:numId w:val="8"/>
        </w:numPr>
        <w:spacing w:after="0" w:line="240" w:lineRule="auto"/>
        <w:ind w:left="1094" w:hanging="357"/>
        <w:contextualSpacing w:val="0"/>
        <w:jc w:val="both"/>
        <w:rPr>
          <w:rFonts w:ascii="Arial" w:hAnsi="Arial" w:cs="Arial"/>
        </w:rPr>
      </w:pPr>
      <w:r w:rsidRPr="00696882">
        <w:rPr>
          <w:rFonts w:ascii="Arial" w:hAnsi="Arial" w:cs="Arial"/>
        </w:rPr>
        <w:t>The</w:t>
      </w:r>
      <w:r w:rsidR="00BB5B64" w:rsidRPr="00696882">
        <w:rPr>
          <w:rFonts w:ascii="Arial" w:hAnsi="Arial" w:cs="Arial"/>
        </w:rPr>
        <w:t xml:space="preserve">re is still an issue around lack of match and incomplete guidance being provided. The NW team at DCLG have gone back to the centre with a list of questions and we await answers to we can continue planning. One question being a request to confirm that no nuclear related business will be eligible for support </w:t>
      </w:r>
    </w:p>
    <w:p w:rsidR="00C21104" w:rsidRDefault="00C21104" w:rsidP="00C21104">
      <w:pPr>
        <w:pStyle w:val="ListParagraph"/>
        <w:spacing w:after="0" w:line="240" w:lineRule="auto"/>
        <w:ind w:left="1094"/>
        <w:contextualSpacing w:val="0"/>
        <w:jc w:val="both"/>
        <w:rPr>
          <w:rFonts w:ascii="Arial" w:hAnsi="Arial" w:cs="Arial"/>
        </w:rPr>
      </w:pPr>
    </w:p>
    <w:p w:rsidR="00C21104" w:rsidRDefault="00C21104" w:rsidP="00C21104">
      <w:pPr>
        <w:pStyle w:val="ListParagraph"/>
        <w:spacing w:after="0" w:line="240" w:lineRule="auto"/>
        <w:ind w:left="1094"/>
        <w:contextualSpacing w:val="0"/>
        <w:jc w:val="both"/>
        <w:rPr>
          <w:rFonts w:ascii="Arial" w:hAnsi="Arial" w:cs="Arial"/>
        </w:rPr>
      </w:pPr>
    </w:p>
    <w:p w:rsidR="00BB5B64" w:rsidRDefault="00BB5B64" w:rsidP="00C21104">
      <w:pPr>
        <w:pStyle w:val="ListParagraph"/>
        <w:spacing w:after="0" w:line="240" w:lineRule="auto"/>
        <w:ind w:left="1094"/>
        <w:contextualSpacing w:val="0"/>
        <w:jc w:val="both"/>
        <w:rPr>
          <w:rFonts w:ascii="Arial" w:hAnsi="Arial" w:cs="Arial"/>
        </w:rPr>
      </w:pPr>
      <w:bookmarkStart w:id="0" w:name="_GoBack"/>
      <w:bookmarkEnd w:id="0"/>
      <w:proofErr w:type="gramStart"/>
      <w:r w:rsidRPr="00696882">
        <w:rPr>
          <w:rFonts w:ascii="Arial" w:hAnsi="Arial" w:cs="Arial"/>
        </w:rPr>
        <w:t>under</w:t>
      </w:r>
      <w:proofErr w:type="gramEnd"/>
      <w:r w:rsidRPr="00696882">
        <w:rPr>
          <w:rFonts w:ascii="Arial" w:hAnsi="Arial" w:cs="Arial"/>
        </w:rPr>
        <w:t xml:space="preserve"> ERDF, which, if confirmed, will be a disappointment to Cheshire &amp; Warrington.</w:t>
      </w:r>
    </w:p>
    <w:p w:rsidR="00696882" w:rsidRDefault="00696882" w:rsidP="0009108C">
      <w:pPr>
        <w:pStyle w:val="ListParagraph"/>
        <w:numPr>
          <w:ilvl w:val="0"/>
          <w:numId w:val="8"/>
        </w:numPr>
        <w:spacing w:after="0" w:line="240" w:lineRule="auto"/>
        <w:ind w:left="1094" w:hanging="357"/>
        <w:contextualSpacing w:val="0"/>
        <w:jc w:val="both"/>
        <w:rPr>
          <w:rFonts w:ascii="Arial" w:hAnsi="Arial" w:cs="Arial"/>
        </w:rPr>
      </w:pPr>
      <w:r>
        <w:rPr>
          <w:rFonts w:ascii="Arial" w:hAnsi="Arial" w:cs="Arial"/>
        </w:rPr>
        <w:t>There is a call out at the moment for £7m.  This is to encourage projects to come forward, even it not ready, so we can start to development for any future calls.  We have had approximately six enquiries.  The closing date is 27</w:t>
      </w:r>
      <w:r w:rsidRPr="00696882">
        <w:rPr>
          <w:rFonts w:ascii="Arial" w:hAnsi="Arial" w:cs="Arial"/>
          <w:vertAlign w:val="superscript"/>
        </w:rPr>
        <w:t>th</w:t>
      </w:r>
      <w:r>
        <w:rPr>
          <w:rFonts w:ascii="Arial" w:hAnsi="Arial" w:cs="Arial"/>
        </w:rPr>
        <w:t xml:space="preserve"> May 2016.</w:t>
      </w:r>
    </w:p>
    <w:p w:rsidR="00696882" w:rsidRDefault="00696882" w:rsidP="00696882">
      <w:pPr>
        <w:pStyle w:val="ListParagraph"/>
        <w:spacing w:after="0" w:line="240" w:lineRule="auto"/>
        <w:ind w:left="1094"/>
        <w:contextualSpacing w:val="0"/>
        <w:rPr>
          <w:rFonts w:ascii="Arial" w:hAnsi="Arial" w:cs="Arial"/>
        </w:rPr>
      </w:pPr>
    </w:p>
    <w:sectPr w:rsidR="0069688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BCF" w:rsidRDefault="00DF7BCF" w:rsidP="00DF7BCF">
      <w:r>
        <w:separator/>
      </w:r>
    </w:p>
  </w:endnote>
  <w:endnote w:type="continuationSeparator" w:id="0">
    <w:p w:rsidR="00DF7BCF" w:rsidRDefault="00DF7BCF" w:rsidP="00DF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BCF" w:rsidRDefault="00DF7BCF" w:rsidP="00DF7BCF">
      <w:r>
        <w:separator/>
      </w:r>
    </w:p>
  </w:footnote>
  <w:footnote w:type="continuationSeparator" w:id="0">
    <w:p w:rsidR="00DF7BCF" w:rsidRDefault="00DF7BCF" w:rsidP="00DF7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BCF" w:rsidRDefault="00DF7BCF" w:rsidP="00DF7BCF">
    <w:pPr>
      <w:pStyle w:val="Header"/>
      <w:jc w:val="center"/>
    </w:pPr>
    <w:r w:rsidRPr="007D52E8">
      <w:rPr>
        <w:noProof/>
        <w:lang w:eastAsia="en-GB"/>
      </w:rPr>
      <w:drawing>
        <wp:inline distT="0" distB="0" distL="0" distR="0" wp14:anchorId="2942B765" wp14:editId="7F8273DB">
          <wp:extent cx="1266627" cy="1427185"/>
          <wp:effectExtent l="0" t="0" r="0" b="1905"/>
          <wp:docPr id="2" name="Picture 2" descr="C:\Users\roz.atherton\Desktop\871 C&amp;WEP Logo Main Mast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z.atherton\Desktop\871 C&amp;WEP Logo Main Mast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14" cy="149173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F674B"/>
    <w:multiLevelType w:val="hybridMultilevel"/>
    <w:tmpl w:val="CADA8E76"/>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 w15:restartNumberingAfterBreak="0">
    <w:nsid w:val="13182FFF"/>
    <w:multiLevelType w:val="hybridMultilevel"/>
    <w:tmpl w:val="8BBC138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D646C9"/>
    <w:multiLevelType w:val="hybridMultilevel"/>
    <w:tmpl w:val="09A0C0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4520D2"/>
    <w:multiLevelType w:val="hybridMultilevel"/>
    <w:tmpl w:val="6EC4F2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0D3672"/>
    <w:multiLevelType w:val="hybridMultilevel"/>
    <w:tmpl w:val="FBFEE92A"/>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5" w15:restartNumberingAfterBreak="0">
    <w:nsid w:val="595B444D"/>
    <w:multiLevelType w:val="hybridMultilevel"/>
    <w:tmpl w:val="37CCF9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CE395A"/>
    <w:multiLevelType w:val="hybridMultilevel"/>
    <w:tmpl w:val="F33874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EF241D5"/>
    <w:multiLevelType w:val="hybridMultilevel"/>
    <w:tmpl w:val="988CE1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6"/>
  </w:num>
  <w:num w:numId="4">
    <w:abstractNumId w:val="5"/>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D61"/>
    <w:rsid w:val="0009108C"/>
    <w:rsid w:val="000A3D61"/>
    <w:rsid w:val="001172D3"/>
    <w:rsid w:val="00120160"/>
    <w:rsid w:val="002F0FBD"/>
    <w:rsid w:val="003365DB"/>
    <w:rsid w:val="00360557"/>
    <w:rsid w:val="004834F8"/>
    <w:rsid w:val="004F05CE"/>
    <w:rsid w:val="00623E2A"/>
    <w:rsid w:val="00696882"/>
    <w:rsid w:val="006E0B49"/>
    <w:rsid w:val="007757E5"/>
    <w:rsid w:val="007A1A18"/>
    <w:rsid w:val="00817F9C"/>
    <w:rsid w:val="008E3732"/>
    <w:rsid w:val="00A97B66"/>
    <w:rsid w:val="00AD578A"/>
    <w:rsid w:val="00B039A7"/>
    <w:rsid w:val="00B16BE2"/>
    <w:rsid w:val="00B539BB"/>
    <w:rsid w:val="00BB5B64"/>
    <w:rsid w:val="00BB75B1"/>
    <w:rsid w:val="00C21104"/>
    <w:rsid w:val="00D22CA9"/>
    <w:rsid w:val="00DF3572"/>
    <w:rsid w:val="00DF7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3C4A7-A6D0-4947-8FE7-E25A7356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D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Bullet Style,Numbered Para 1,Bullet 1,Bullet Points,List Paragraph12"/>
    <w:basedOn w:val="Normal"/>
    <w:link w:val="ListParagraphChar"/>
    <w:uiPriority w:val="34"/>
    <w:qFormat/>
    <w:rsid w:val="000A3D61"/>
    <w:pPr>
      <w:spacing w:after="160" w:line="259" w:lineRule="auto"/>
      <w:ind w:left="720"/>
      <w:contextualSpacing/>
    </w:pPr>
    <w:rPr>
      <w:rFonts w:ascii="Calibri" w:eastAsia="Calibri" w:hAnsi="Calibri"/>
      <w:sz w:val="22"/>
      <w:szCs w:val="22"/>
    </w:rPr>
  </w:style>
  <w:style w:type="character" w:customStyle="1" w:styleId="ListParagraphChar">
    <w:name w:val="List Paragraph Char"/>
    <w:aliases w:val="Dot pt Char,No Spacing1 Char,List Paragraph Char Char Char Char,Indicator Text Char,List Paragraph1 Char,Bullet Style Char,Numbered Para 1 Char,Bullet 1 Char,Bullet Points Char,List Paragraph12 Char"/>
    <w:basedOn w:val="DefaultParagraphFont"/>
    <w:link w:val="ListParagraph"/>
    <w:uiPriority w:val="34"/>
    <w:locked/>
    <w:rsid w:val="00D22CA9"/>
    <w:rPr>
      <w:rFonts w:ascii="Calibri" w:eastAsia="Calibri" w:hAnsi="Calibri" w:cs="Times New Roman"/>
    </w:rPr>
  </w:style>
  <w:style w:type="paragraph" w:styleId="BalloonText">
    <w:name w:val="Balloon Text"/>
    <w:basedOn w:val="Normal"/>
    <w:link w:val="BalloonTextChar"/>
    <w:uiPriority w:val="99"/>
    <w:semiHidden/>
    <w:unhideWhenUsed/>
    <w:rsid w:val="004F05C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F05CE"/>
    <w:rPr>
      <w:rFonts w:ascii="Tahoma" w:hAnsi="Tahoma" w:cs="Tahoma"/>
      <w:sz w:val="16"/>
      <w:szCs w:val="16"/>
    </w:rPr>
  </w:style>
  <w:style w:type="paragraph" w:customStyle="1" w:styleId="TableText">
    <w:name w:val="Table Text"/>
    <w:basedOn w:val="Normal"/>
    <w:rsid w:val="00817F9C"/>
    <w:pPr>
      <w:spacing w:after="60"/>
    </w:pPr>
    <w:rPr>
      <w:rFonts w:ascii="Cambria" w:eastAsiaTheme="minorHAnsi" w:hAnsi="Cambria"/>
      <w:sz w:val="18"/>
      <w:szCs w:val="18"/>
      <w:lang w:eastAsia="en-GB"/>
    </w:rPr>
  </w:style>
  <w:style w:type="paragraph" w:styleId="Header">
    <w:name w:val="header"/>
    <w:basedOn w:val="Normal"/>
    <w:link w:val="HeaderChar"/>
    <w:uiPriority w:val="99"/>
    <w:unhideWhenUsed/>
    <w:rsid w:val="00DF7BCF"/>
    <w:pPr>
      <w:tabs>
        <w:tab w:val="center" w:pos="4513"/>
        <w:tab w:val="right" w:pos="9026"/>
      </w:tabs>
    </w:pPr>
  </w:style>
  <w:style w:type="character" w:customStyle="1" w:styleId="HeaderChar">
    <w:name w:val="Header Char"/>
    <w:basedOn w:val="DefaultParagraphFont"/>
    <w:link w:val="Header"/>
    <w:uiPriority w:val="99"/>
    <w:rsid w:val="00DF7BC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7BCF"/>
    <w:pPr>
      <w:tabs>
        <w:tab w:val="center" w:pos="4513"/>
        <w:tab w:val="right" w:pos="9026"/>
      </w:tabs>
    </w:pPr>
  </w:style>
  <w:style w:type="character" w:customStyle="1" w:styleId="FooterChar">
    <w:name w:val="Footer Char"/>
    <w:basedOn w:val="DefaultParagraphFont"/>
    <w:link w:val="Footer"/>
    <w:uiPriority w:val="99"/>
    <w:rsid w:val="00DF7BC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80942">
      <w:bodyDiv w:val="1"/>
      <w:marLeft w:val="0"/>
      <w:marRight w:val="0"/>
      <w:marTop w:val="0"/>
      <w:marBottom w:val="0"/>
      <w:divBdr>
        <w:top w:val="none" w:sz="0" w:space="0" w:color="auto"/>
        <w:left w:val="none" w:sz="0" w:space="0" w:color="auto"/>
        <w:bottom w:val="none" w:sz="0" w:space="0" w:color="auto"/>
        <w:right w:val="none" w:sz="0" w:space="0" w:color="auto"/>
      </w:divBdr>
    </w:div>
    <w:div w:id="312758254">
      <w:bodyDiv w:val="1"/>
      <w:marLeft w:val="0"/>
      <w:marRight w:val="0"/>
      <w:marTop w:val="0"/>
      <w:marBottom w:val="0"/>
      <w:divBdr>
        <w:top w:val="none" w:sz="0" w:space="0" w:color="auto"/>
        <w:left w:val="none" w:sz="0" w:space="0" w:color="auto"/>
        <w:bottom w:val="none" w:sz="0" w:space="0" w:color="auto"/>
        <w:right w:val="none" w:sz="0" w:space="0" w:color="auto"/>
      </w:divBdr>
    </w:div>
    <w:div w:id="938677966">
      <w:bodyDiv w:val="1"/>
      <w:marLeft w:val="0"/>
      <w:marRight w:val="0"/>
      <w:marTop w:val="0"/>
      <w:marBottom w:val="0"/>
      <w:divBdr>
        <w:top w:val="none" w:sz="0" w:space="0" w:color="auto"/>
        <w:left w:val="none" w:sz="0" w:space="0" w:color="auto"/>
        <w:bottom w:val="none" w:sz="0" w:space="0" w:color="auto"/>
        <w:right w:val="none" w:sz="0" w:space="0" w:color="auto"/>
      </w:divBdr>
    </w:div>
    <w:div w:id="962886615">
      <w:bodyDiv w:val="1"/>
      <w:marLeft w:val="0"/>
      <w:marRight w:val="0"/>
      <w:marTop w:val="0"/>
      <w:marBottom w:val="0"/>
      <w:divBdr>
        <w:top w:val="none" w:sz="0" w:space="0" w:color="auto"/>
        <w:left w:val="none" w:sz="0" w:space="0" w:color="auto"/>
        <w:bottom w:val="none" w:sz="0" w:space="0" w:color="auto"/>
        <w:right w:val="none" w:sz="0" w:space="0" w:color="auto"/>
      </w:divBdr>
    </w:div>
    <w:div w:id="1046415539">
      <w:bodyDiv w:val="1"/>
      <w:marLeft w:val="0"/>
      <w:marRight w:val="0"/>
      <w:marTop w:val="0"/>
      <w:marBottom w:val="0"/>
      <w:divBdr>
        <w:top w:val="none" w:sz="0" w:space="0" w:color="auto"/>
        <w:left w:val="none" w:sz="0" w:space="0" w:color="auto"/>
        <w:bottom w:val="none" w:sz="0" w:space="0" w:color="auto"/>
        <w:right w:val="none" w:sz="0" w:space="0" w:color="auto"/>
      </w:divBdr>
    </w:div>
    <w:div w:id="1273517415">
      <w:bodyDiv w:val="1"/>
      <w:marLeft w:val="0"/>
      <w:marRight w:val="0"/>
      <w:marTop w:val="0"/>
      <w:marBottom w:val="0"/>
      <w:divBdr>
        <w:top w:val="none" w:sz="0" w:space="0" w:color="auto"/>
        <w:left w:val="none" w:sz="0" w:space="0" w:color="auto"/>
        <w:bottom w:val="none" w:sz="0" w:space="0" w:color="auto"/>
        <w:right w:val="none" w:sz="0" w:space="0" w:color="auto"/>
      </w:divBdr>
    </w:div>
    <w:div w:id="1349985113">
      <w:bodyDiv w:val="1"/>
      <w:marLeft w:val="0"/>
      <w:marRight w:val="0"/>
      <w:marTop w:val="0"/>
      <w:marBottom w:val="0"/>
      <w:divBdr>
        <w:top w:val="none" w:sz="0" w:space="0" w:color="auto"/>
        <w:left w:val="none" w:sz="0" w:space="0" w:color="auto"/>
        <w:bottom w:val="none" w:sz="0" w:space="0" w:color="auto"/>
        <w:right w:val="none" w:sz="0" w:space="0" w:color="auto"/>
      </w:divBdr>
    </w:div>
    <w:div w:id="1362978580">
      <w:bodyDiv w:val="1"/>
      <w:marLeft w:val="0"/>
      <w:marRight w:val="0"/>
      <w:marTop w:val="0"/>
      <w:marBottom w:val="0"/>
      <w:divBdr>
        <w:top w:val="none" w:sz="0" w:space="0" w:color="auto"/>
        <w:left w:val="none" w:sz="0" w:space="0" w:color="auto"/>
        <w:bottom w:val="none" w:sz="0" w:space="0" w:color="auto"/>
        <w:right w:val="none" w:sz="0" w:space="0" w:color="auto"/>
      </w:divBdr>
    </w:div>
    <w:div w:id="1571962220">
      <w:bodyDiv w:val="1"/>
      <w:marLeft w:val="0"/>
      <w:marRight w:val="0"/>
      <w:marTop w:val="0"/>
      <w:marBottom w:val="0"/>
      <w:divBdr>
        <w:top w:val="none" w:sz="0" w:space="0" w:color="auto"/>
        <w:left w:val="none" w:sz="0" w:space="0" w:color="auto"/>
        <w:bottom w:val="none" w:sz="0" w:space="0" w:color="auto"/>
        <w:right w:val="none" w:sz="0" w:space="0" w:color="auto"/>
      </w:divBdr>
    </w:div>
    <w:div w:id="1642494727">
      <w:bodyDiv w:val="1"/>
      <w:marLeft w:val="0"/>
      <w:marRight w:val="0"/>
      <w:marTop w:val="0"/>
      <w:marBottom w:val="0"/>
      <w:divBdr>
        <w:top w:val="none" w:sz="0" w:space="0" w:color="auto"/>
        <w:left w:val="none" w:sz="0" w:space="0" w:color="auto"/>
        <w:bottom w:val="none" w:sz="0" w:space="0" w:color="auto"/>
        <w:right w:val="none" w:sz="0" w:space="0" w:color="auto"/>
      </w:divBdr>
    </w:div>
    <w:div w:id="1825973520">
      <w:bodyDiv w:val="1"/>
      <w:marLeft w:val="0"/>
      <w:marRight w:val="0"/>
      <w:marTop w:val="0"/>
      <w:marBottom w:val="0"/>
      <w:divBdr>
        <w:top w:val="none" w:sz="0" w:space="0" w:color="auto"/>
        <w:left w:val="none" w:sz="0" w:space="0" w:color="auto"/>
        <w:bottom w:val="none" w:sz="0" w:space="0" w:color="auto"/>
        <w:right w:val="none" w:sz="0" w:space="0" w:color="auto"/>
      </w:divBdr>
    </w:div>
    <w:div w:id="1926763298">
      <w:bodyDiv w:val="1"/>
      <w:marLeft w:val="0"/>
      <w:marRight w:val="0"/>
      <w:marTop w:val="0"/>
      <w:marBottom w:val="0"/>
      <w:divBdr>
        <w:top w:val="none" w:sz="0" w:space="0" w:color="auto"/>
        <w:left w:val="none" w:sz="0" w:space="0" w:color="auto"/>
        <w:bottom w:val="none" w:sz="0" w:space="0" w:color="auto"/>
        <w:right w:val="none" w:sz="0" w:space="0" w:color="auto"/>
      </w:divBdr>
    </w:div>
    <w:div w:id="1974021859">
      <w:bodyDiv w:val="1"/>
      <w:marLeft w:val="0"/>
      <w:marRight w:val="0"/>
      <w:marTop w:val="0"/>
      <w:marBottom w:val="0"/>
      <w:divBdr>
        <w:top w:val="none" w:sz="0" w:space="0" w:color="auto"/>
        <w:left w:val="none" w:sz="0" w:space="0" w:color="auto"/>
        <w:bottom w:val="none" w:sz="0" w:space="0" w:color="auto"/>
        <w:right w:val="none" w:sz="0" w:space="0" w:color="auto"/>
      </w:divBdr>
    </w:div>
    <w:div w:id="2077387609">
      <w:bodyDiv w:val="1"/>
      <w:marLeft w:val="0"/>
      <w:marRight w:val="0"/>
      <w:marTop w:val="0"/>
      <w:marBottom w:val="0"/>
      <w:divBdr>
        <w:top w:val="none" w:sz="0" w:space="0" w:color="auto"/>
        <w:left w:val="none" w:sz="0" w:space="0" w:color="auto"/>
        <w:bottom w:val="none" w:sz="0" w:space="0" w:color="auto"/>
        <w:right w:val="none" w:sz="0" w:space="0" w:color="auto"/>
      </w:divBdr>
    </w:div>
    <w:div w:id="212398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3</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Harkness</dc:creator>
  <cp:keywords/>
  <dc:description/>
  <cp:lastModifiedBy>Alison Harkness</cp:lastModifiedBy>
  <cp:revision>9</cp:revision>
  <cp:lastPrinted>2016-05-11T11:07:00Z</cp:lastPrinted>
  <dcterms:created xsi:type="dcterms:W3CDTF">2016-05-09T10:21:00Z</dcterms:created>
  <dcterms:modified xsi:type="dcterms:W3CDTF">2016-05-11T11:07:00Z</dcterms:modified>
</cp:coreProperties>
</file>