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BFCF" w14:textId="302402DD" w:rsidR="00D858A3" w:rsidRDefault="00607A13" w:rsidP="00115D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8EA7B5" wp14:editId="48E3720C">
            <wp:extent cx="2480310" cy="671602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340" cy="67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0FEB1" w14:textId="327BFDBF" w:rsidR="00115D0F" w:rsidRPr="007D4C23" w:rsidRDefault="00D858A3" w:rsidP="00115D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LEP STRATEGY </w:t>
      </w:r>
      <w:r w:rsidR="002A472F">
        <w:rPr>
          <w:rFonts w:ascii="Arial" w:hAnsi="Arial" w:cs="Arial"/>
          <w:b/>
        </w:rPr>
        <w:t>PROGRAMME BOARD</w:t>
      </w:r>
    </w:p>
    <w:p w14:paraId="7C37C994" w14:textId="77777777" w:rsidR="00115D0F" w:rsidRPr="007D4C23" w:rsidRDefault="00115D0F" w:rsidP="00115D0F">
      <w:pPr>
        <w:jc w:val="center"/>
        <w:rPr>
          <w:rFonts w:ascii="Arial" w:hAnsi="Arial" w:cs="Arial"/>
          <w:b/>
        </w:rPr>
      </w:pPr>
      <w:r w:rsidRPr="007D4C23">
        <w:rPr>
          <w:rFonts w:ascii="Arial" w:hAnsi="Arial" w:cs="Arial"/>
          <w:b/>
        </w:rPr>
        <w:t>TERMS OF REFERENCE</w:t>
      </w:r>
    </w:p>
    <w:p w14:paraId="033D2795" w14:textId="77777777" w:rsidR="00115D0F" w:rsidRDefault="00115D0F" w:rsidP="00115D0F">
      <w:pPr>
        <w:spacing w:after="0"/>
        <w:rPr>
          <w:rFonts w:ascii="Arial" w:hAnsi="Arial" w:cs="Arial"/>
          <w:bCs/>
        </w:rPr>
      </w:pPr>
      <w:r w:rsidRPr="007D4C23">
        <w:rPr>
          <w:rFonts w:ascii="Arial" w:hAnsi="Arial" w:cs="Arial"/>
          <w:b/>
          <w:caps/>
        </w:rPr>
        <w:t>Purpose</w:t>
      </w:r>
      <w:r w:rsidRPr="007D4C23">
        <w:rPr>
          <w:rFonts w:ascii="Arial" w:hAnsi="Arial" w:cs="Arial"/>
          <w:b/>
          <w:caps/>
        </w:rPr>
        <w:br/>
      </w:r>
    </w:p>
    <w:p w14:paraId="5C24397F" w14:textId="60BE36E0" w:rsidR="00115D0F" w:rsidRPr="007D4C23" w:rsidRDefault="00115D0F" w:rsidP="00115D0F">
      <w:pPr>
        <w:rPr>
          <w:rFonts w:ascii="Arial" w:hAnsi="Arial" w:cs="Arial"/>
          <w:bCs/>
        </w:rPr>
      </w:pPr>
      <w:r w:rsidRPr="007D4C23">
        <w:rPr>
          <w:rFonts w:ascii="Arial" w:hAnsi="Arial" w:cs="Arial"/>
          <w:bCs/>
        </w:rPr>
        <w:t xml:space="preserve">To act as the </w:t>
      </w:r>
      <w:r w:rsidR="00C31C65">
        <w:rPr>
          <w:rFonts w:ascii="Arial" w:hAnsi="Arial" w:cs="Arial"/>
          <w:bCs/>
        </w:rPr>
        <w:t>strategic</w:t>
      </w:r>
      <w:r w:rsidRPr="007D4C23">
        <w:rPr>
          <w:rFonts w:ascii="Arial" w:hAnsi="Arial" w:cs="Arial"/>
          <w:bCs/>
        </w:rPr>
        <w:t xml:space="preserve"> arm of the LEP Board on </w:t>
      </w:r>
      <w:r>
        <w:rPr>
          <w:rFonts w:ascii="Arial" w:hAnsi="Arial" w:cs="Arial"/>
          <w:bCs/>
        </w:rPr>
        <w:t>the de</w:t>
      </w:r>
      <w:r w:rsidR="00C31C65">
        <w:rPr>
          <w:rFonts w:ascii="Arial" w:hAnsi="Arial" w:cs="Arial"/>
          <w:bCs/>
        </w:rPr>
        <w:t>velopment</w:t>
      </w:r>
      <w:r>
        <w:rPr>
          <w:rFonts w:ascii="Arial" w:hAnsi="Arial" w:cs="Arial"/>
          <w:bCs/>
        </w:rPr>
        <w:t xml:space="preserve"> of the</w:t>
      </w:r>
      <w:r w:rsidR="00F3655E">
        <w:rPr>
          <w:rFonts w:ascii="Arial" w:hAnsi="Arial" w:cs="Arial"/>
          <w:bCs/>
        </w:rPr>
        <w:t xml:space="preserve"> economic </w:t>
      </w:r>
      <w:r>
        <w:rPr>
          <w:rFonts w:ascii="Arial" w:hAnsi="Arial" w:cs="Arial"/>
          <w:bCs/>
        </w:rPr>
        <w:t xml:space="preserve">growth </w:t>
      </w:r>
      <w:r w:rsidR="00C31C65">
        <w:rPr>
          <w:rFonts w:ascii="Arial" w:hAnsi="Arial" w:cs="Arial"/>
          <w:bCs/>
        </w:rPr>
        <w:t>programme</w:t>
      </w:r>
      <w:r>
        <w:rPr>
          <w:rFonts w:ascii="Arial" w:hAnsi="Arial" w:cs="Arial"/>
          <w:bCs/>
        </w:rPr>
        <w:t>, ensuring that the Strategic Economic Plan</w:t>
      </w:r>
      <w:r w:rsidR="00C31C6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B37FE1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und</w:t>
      </w:r>
      <w:r w:rsidR="005C67EB">
        <w:rPr>
          <w:rFonts w:ascii="Arial" w:hAnsi="Arial" w:cs="Arial"/>
          <w:bCs/>
        </w:rPr>
        <w:t xml:space="preserve">ing </w:t>
      </w:r>
      <w:r w:rsidR="00B37FE1">
        <w:rPr>
          <w:rFonts w:ascii="Arial" w:hAnsi="Arial" w:cs="Arial"/>
          <w:bCs/>
        </w:rPr>
        <w:t>r</w:t>
      </w:r>
      <w:r w:rsidR="005C67EB">
        <w:rPr>
          <w:rFonts w:ascii="Arial" w:hAnsi="Arial" w:cs="Arial"/>
          <w:bCs/>
        </w:rPr>
        <w:t>elated</w:t>
      </w:r>
      <w:r>
        <w:rPr>
          <w:rFonts w:ascii="Arial" w:hAnsi="Arial" w:cs="Arial"/>
          <w:bCs/>
        </w:rPr>
        <w:t xml:space="preserve"> </w:t>
      </w:r>
      <w:r w:rsidR="00B37FE1">
        <w:rPr>
          <w:rFonts w:ascii="Arial" w:hAnsi="Arial" w:cs="Arial"/>
          <w:bCs/>
        </w:rPr>
        <w:t>st</w:t>
      </w:r>
      <w:r>
        <w:rPr>
          <w:rFonts w:ascii="Arial" w:hAnsi="Arial" w:cs="Arial"/>
          <w:bCs/>
        </w:rPr>
        <w:t>rateg</w:t>
      </w:r>
      <w:r w:rsidR="005C67EB">
        <w:rPr>
          <w:rFonts w:ascii="Arial" w:hAnsi="Arial" w:cs="Arial"/>
          <w:bCs/>
        </w:rPr>
        <w:t>ies</w:t>
      </w:r>
      <w:r w:rsidR="00C31C65">
        <w:rPr>
          <w:rFonts w:ascii="Arial" w:hAnsi="Arial" w:cs="Arial"/>
          <w:bCs/>
        </w:rPr>
        <w:t xml:space="preserve"> and other key strategies</w:t>
      </w:r>
      <w:r>
        <w:rPr>
          <w:rFonts w:ascii="Arial" w:hAnsi="Arial" w:cs="Arial"/>
          <w:bCs/>
        </w:rPr>
        <w:t xml:space="preserve"> </w:t>
      </w:r>
      <w:r w:rsidR="00C31C65">
        <w:rPr>
          <w:rFonts w:ascii="Arial" w:hAnsi="Arial" w:cs="Arial"/>
          <w:bCs/>
        </w:rPr>
        <w:t xml:space="preserve">remain current and reflective of changes in national and local policy. To ensure that a robust evidence base is developed and maintained to support strategic decision making. </w:t>
      </w:r>
    </w:p>
    <w:p w14:paraId="74BEAA15" w14:textId="77777777" w:rsidR="00115D0F" w:rsidRDefault="00115D0F" w:rsidP="00115D0F">
      <w:pPr>
        <w:spacing w:after="0"/>
        <w:rPr>
          <w:rFonts w:ascii="Arial" w:hAnsi="Arial" w:cs="Arial"/>
          <w:bCs/>
        </w:rPr>
      </w:pPr>
      <w:r w:rsidRPr="007D4C23">
        <w:rPr>
          <w:rFonts w:ascii="Arial" w:hAnsi="Arial" w:cs="Arial"/>
          <w:b/>
          <w:bCs/>
          <w:caps/>
        </w:rPr>
        <w:t>Roles and responsibilities</w:t>
      </w:r>
      <w:r w:rsidRPr="007D4C23">
        <w:rPr>
          <w:rFonts w:ascii="Arial" w:hAnsi="Arial" w:cs="Arial"/>
          <w:b/>
          <w:bCs/>
          <w:caps/>
        </w:rPr>
        <w:br/>
      </w:r>
    </w:p>
    <w:p w14:paraId="518FDC84" w14:textId="0A6E4551" w:rsidR="00115D0F" w:rsidRPr="007D4C23" w:rsidRDefault="00115D0F" w:rsidP="00115D0F">
      <w:pPr>
        <w:rPr>
          <w:rFonts w:ascii="Arial" w:hAnsi="Arial" w:cs="Arial"/>
          <w:bCs/>
        </w:rPr>
      </w:pPr>
      <w:r w:rsidRPr="007D4C23">
        <w:rPr>
          <w:rFonts w:ascii="Arial" w:hAnsi="Arial" w:cs="Arial"/>
          <w:bCs/>
        </w:rPr>
        <w:t xml:space="preserve">The </w:t>
      </w:r>
      <w:r w:rsidR="00D858A3">
        <w:rPr>
          <w:rFonts w:ascii="Arial" w:hAnsi="Arial" w:cs="Arial"/>
          <w:bCs/>
        </w:rPr>
        <w:t xml:space="preserve">Strategy </w:t>
      </w:r>
      <w:r w:rsidR="00E90ACB">
        <w:rPr>
          <w:rFonts w:ascii="Arial" w:hAnsi="Arial" w:cs="Arial"/>
          <w:bCs/>
        </w:rPr>
        <w:t>Programme Board</w:t>
      </w:r>
      <w:r>
        <w:rPr>
          <w:rFonts w:ascii="Arial" w:hAnsi="Arial" w:cs="Arial"/>
          <w:bCs/>
        </w:rPr>
        <w:t xml:space="preserve"> </w:t>
      </w:r>
      <w:r w:rsidRPr="007D4C23">
        <w:rPr>
          <w:rFonts w:ascii="Arial" w:hAnsi="Arial" w:cs="Arial"/>
          <w:bCs/>
        </w:rPr>
        <w:t>will:</w:t>
      </w:r>
    </w:p>
    <w:p w14:paraId="335C5EA0" w14:textId="50550766" w:rsidR="00115D0F" w:rsidRDefault="00115D0F" w:rsidP="00115D0F">
      <w:pPr>
        <w:spacing w:after="0"/>
        <w:rPr>
          <w:rFonts w:ascii="Arial" w:hAnsi="Arial" w:cs="Arial"/>
          <w:bCs/>
        </w:rPr>
      </w:pPr>
      <w:r w:rsidRPr="007D4C23">
        <w:rPr>
          <w:rFonts w:ascii="Arial" w:hAnsi="Arial" w:cs="Arial"/>
          <w:bCs/>
        </w:rPr>
        <w:t>1.</w:t>
      </w:r>
      <w:r w:rsidRPr="007D4C2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Ensure the effective de</w:t>
      </w:r>
      <w:r w:rsidR="00D858A3">
        <w:rPr>
          <w:rFonts w:ascii="Arial" w:hAnsi="Arial" w:cs="Arial"/>
          <w:bCs/>
        </w:rPr>
        <w:t>velopment</w:t>
      </w:r>
      <w:r>
        <w:rPr>
          <w:rFonts w:ascii="Arial" w:hAnsi="Arial" w:cs="Arial"/>
          <w:bCs/>
        </w:rPr>
        <w:t xml:space="preserve"> of the LEP’s strategies, reviewing all aspects of these to ensure that they </w:t>
      </w:r>
      <w:r w:rsidR="00D858A3">
        <w:rPr>
          <w:rFonts w:ascii="Arial" w:hAnsi="Arial" w:cs="Arial"/>
          <w:bCs/>
        </w:rPr>
        <w:t xml:space="preserve">remain current and aligned to the </w:t>
      </w:r>
      <w:r w:rsidR="00493297">
        <w:rPr>
          <w:rFonts w:ascii="Arial" w:hAnsi="Arial" w:cs="Arial"/>
          <w:bCs/>
        </w:rPr>
        <w:t>LEP’s</w:t>
      </w:r>
      <w:r w:rsidR="00D858A3">
        <w:rPr>
          <w:rFonts w:ascii="Arial" w:hAnsi="Arial" w:cs="Arial"/>
          <w:bCs/>
        </w:rPr>
        <w:t xml:space="preserve"> ambition of </w:t>
      </w:r>
      <w:r w:rsidR="00272FBB">
        <w:rPr>
          <w:rFonts w:ascii="Arial" w:hAnsi="Arial" w:cs="Arial"/>
          <w:bCs/>
        </w:rPr>
        <w:t xml:space="preserve">being the UK’s </w:t>
      </w:r>
      <w:r w:rsidR="00B439E4">
        <w:rPr>
          <w:rFonts w:ascii="Arial" w:hAnsi="Arial" w:cs="Arial"/>
          <w:bCs/>
        </w:rPr>
        <w:t>health</w:t>
      </w:r>
      <w:r w:rsidR="00272FBB">
        <w:rPr>
          <w:rFonts w:ascii="Arial" w:hAnsi="Arial" w:cs="Arial"/>
          <w:bCs/>
        </w:rPr>
        <w:t xml:space="preserve">iest, </w:t>
      </w:r>
      <w:r w:rsidR="00027483">
        <w:rPr>
          <w:rFonts w:ascii="Arial" w:hAnsi="Arial" w:cs="Arial"/>
          <w:bCs/>
        </w:rPr>
        <w:t xml:space="preserve">most </w:t>
      </w:r>
      <w:r w:rsidR="00B439E4">
        <w:rPr>
          <w:rFonts w:ascii="Arial" w:hAnsi="Arial" w:cs="Arial"/>
          <w:bCs/>
        </w:rPr>
        <w:t>sustainable</w:t>
      </w:r>
      <w:r w:rsidR="00027483">
        <w:rPr>
          <w:rFonts w:ascii="Arial" w:hAnsi="Arial" w:cs="Arial"/>
          <w:bCs/>
        </w:rPr>
        <w:t>,</w:t>
      </w:r>
      <w:r w:rsidR="00B439E4">
        <w:rPr>
          <w:rFonts w:ascii="Arial" w:hAnsi="Arial" w:cs="Arial"/>
          <w:bCs/>
        </w:rPr>
        <w:t xml:space="preserve"> inclusive </w:t>
      </w:r>
      <w:r w:rsidR="00027483">
        <w:rPr>
          <w:rFonts w:ascii="Arial" w:hAnsi="Arial" w:cs="Arial"/>
          <w:bCs/>
        </w:rPr>
        <w:t>and growing</w:t>
      </w:r>
      <w:r w:rsidR="00FC3E66">
        <w:rPr>
          <w:rFonts w:ascii="Arial" w:hAnsi="Arial" w:cs="Arial"/>
          <w:bCs/>
        </w:rPr>
        <w:t xml:space="preserve"> subregion in the UK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/>
      </w:r>
    </w:p>
    <w:p w14:paraId="79A6DC24" w14:textId="77777777" w:rsidR="00115D0F" w:rsidRDefault="00115D0F" w:rsidP="00115D0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  <w:bCs/>
        </w:rPr>
        <w:tab/>
        <w:t xml:space="preserve">Identify emerging strategic priorities and ensure that the LEP commissions specific work to maximise the opportunity presented by these. </w:t>
      </w:r>
      <w:r>
        <w:rPr>
          <w:rFonts w:ascii="Arial" w:hAnsi="Arial" w:cs="Arial"/>
          <w:bCs/>
        </w:rPr>
        <w:br/>
      </w:r>
    </w:p>
    <w:p w14:paraId="11583DE1" w14:textId="6A74FD7D" w:rsidR="00115D0F" w:rsidRDefault="00115D0F" w:rsidP="00115D0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</w:r>
      <w:r w:rsidR="002A37DC">
        <w:rPr>
          <w:rFonts w:ascii="Arial" w:hAnsi="Arial" w:cs="Arial"/>
          <w:bCs/>
        </w:rPr>
        <w:t>Oversee d</w:t>
      </w:r>
      <w:r>
        <w:rPr>
          <w:rFonts w:ascii="Arial" w:hAnsi="Arial" w:cs="Arial"/>
          <w:bCs/>
        </w:rPr>
        <w:t>evelop</w:t>
      </w:r>
      <w:r w:rsidR="002A37DC">
        <w:rPr>
          <w:rFonts w:ascii="Arial" w:hAnsi="Arial" w:cs="Arial"/>
          <w:bCs/>
        </w:rPr>
        <w:t>ment of</w:t>
      </w:r>
      <w:r>
        <w:rPr>
          <w:rFonts w:ascii="Arial" w:hAnsi="Arial" w:cs="Arial"/>
          <w:bCs/>
        </w:rPr>
        <w:t xml:space="preserve"> the work programme of the Economic Intelligence function to ensure that the LEP is evidence led and has a credible evidence base to inform investment decisions, and that this is effectively stored and maintained.  </w:t>
      </w:r>
    </w:p>
    <w:p w14:paraId="252D8E83" w14:textId="5FC0F2DB" w:rsidR="004153BE" w:rsidRDefault="004153BE" w:rsidP="00115D0F">
      <w:pPr>
        <w:spacing w:after="0"/>
        <w:rPr>
          <w:rFonts w:ascii="Arial" w:hAnsi="Arial" w:cs="Arial"/>
          <w:bCs/>
        </w:rPr>
      </w:pPr>
    </w:p>
    <w:p w14:paraId="1103A00B" w14:textId="1E4954B2" w:rsidR="00115D0F" w:rsidRDefault="00D33587" w:rsidP="00115D0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115D0F">
        <w:rPr>
          <w:rFonts w:ascii="Arial" w:hAnsi="Arial" w:cs="Arial"/>
          <w:bCs/>
        </w:rPr>
        <w:t>.</w:t>
      </w:r>
      <w:r w:rsidR="006A5F55">
        <w:rPr>
          <w:rFonts w:ascii="Arial" w:hAnsi="Arial" w:cs="Arial"/>
          <w:bCs/>
        </w:rPr>
        <w:t xml:space="preserve"> </w:t>
      </w:r>
      <w:r w:rsidR="006A5F55">
        <w:rPr>
          <w:rFonts w:ascii="Arial" w:hAnsi="Arial" w:cs="Arial"/>
          <w:bCs/>
        </w:rPr>
        <w:tab/>
      </w:r>
      <w:r w:rsidR="00115D0F">
        <w:rPr>
          <w:rFonts w:ascii="Arial" w:hAnsi="Arial" w:cs="Arial"/>
          <w:bCs/>
        </w:rPr>
        <w:t>Develop recommendations to the LEP Board on a</w:t>
      </w:r>
      <w:r w:rsidR="0070023F">
        <w:rPr>
          <w:rFonts w:ascii="Arial" w:hAnsi="Arial" w:cs="Arial"/>
          <w:bCs/>
        </w:rPr>
        <w:t>ny</w:t>
      </w:r>
      <w:r w:rsidR="00115D0F">
        <w:rPr>
          <w:rFonts w:ascii="Arial" w:hAnsi="Arial" w:cs="Arial"/>
          <w:bCs/>
        </w:rPr>
        <w:t xml:space="preserve"> projects requiring </w:t>
      </w:r>
      <w:r w:rsidR="001C77CC">
        <w:rPr>
          <w:rFonts w:ascii="Arial" w:hAnsi="Arial" w:cs="Arial"/>
          <w:bCs/>
        </w:rPr>
        <w:t xml:space="preserve">LEP </w:t>
      </w:r>
      <w:r w:rsidR="001971D6">
        <w:rPr>
          <w:rFonts w:ascii="Arial" w:hAnsi="Arial" w:cs="Arial"/>
          <w:bCs/>
        </w:rPr>
        <w:t>managed</w:t>
      </w:r>
      <w:r w:rsidR="007C1A95">
        <w:rPr>
          <w:rFonts w:ascii="Arial" w:hAnsi="Arial" w:cs="Arial"/>
          <w:bCs/>
        </w:rPr>
        <w:t xml:space="preserve"> </w:t>
      </w:r>
      <w:r w:rsidR="00115D0F">
        <w:rPr>
          <w:rFonts w:ascii="Arial" w:hAnsi="Arial" w:cs="Arial"/>
          <w:bCs/>
        </w:rPr>
        <w:t xml:space="preserve">funding </w:t>
      </w:r>
      <w:r w:rsidR="007C1A95">
        <w:rPr>
          <w:rFonts w:ascii="Arial" w:hAnsi="Arial" w:cs="Arial"/>
          <w:bCs/>
        </w:rPr>
        <w:t>(</w:t>
      </w:r>
      <w:proofErr w:type="gramStart"/>
      <w:r w:rsidR="007C1A95">
        <w:rPr>
          <w:rFonts w:ascii="Arial" w:hAnsi="Arial" w:cs="Arial"/>
          <w:bCs/>
        </w:rPr>
        <w:t>e.g.</w:t>
      </w:r>
      <w:proofErr w:type="gramEnd"/>
      <w:r w:rsidR="007C1A95">
        <w:rPr>
          <w:rFonts w:ascii="Arial" w:hAnsi="Arial" w:cs="Arial"/>
          <w:bCs/>
        </w:rPr>
        <w:t xml:space="preserve"> Growing Places Fund)</w:t>
      </w:r>
      <w:r w:rsidR="00893F05">
        <w:rPr>
          <w:rFonts w:ascii="Arial" w:hAnsi="Arial" w:cs="Arial"/>
          <w:bCs/>
        </w:rPr>
        <w:t xml:space="preserve"> </w:t>
      </w:r>
      <w:r w:rsidR="009C6507">
        <w:rPr>
          <w:rFonts w:ascii="Arial" w:hAnsi="Arial" w:cs="Arial"/>
          <w:bCs/>
        </w:rPr>
        <w:t xml:space="preserve">or national government funding </w:t>
      </w:r>
      <w:r w:rsidR="00115D0F">
        <w:rPr>
          <w:rFonts w:ascii="Arial" w:hAnsi="Arial" w:cs="Arial"/>
          <w:bCs/>
        </w:rPr>
        <w:t xml:space="preserve">in line with strategic priorities and eligibility requirements; ensuring that these have been subject to a satisfactory appraisal process. </w:t>
      </w:r>
    </w:p>
    <w:p w14:paraId="531F8E7D" w14:textId="77777777" w:rsidR="00115D0F" w:rsidRDefault="00115D0F" w:rsidP="00115D0F">
      <w:pPr>
        <w:spacing w:after="0"/>
        <w:rPr>
          <w:rFonts w:ascii="Arial" w:hAnsi="Arial" w:cs="Arial"/>
          <w:bCs/>
        </w:rPr>
      </w:pPr>
    </w:p>
    <w:p w14:paraId="00299FA5" w14:textId="6BF6F40B" w:rsidR="006A5F55" w:rsidRDefault="00D33587" w:rsidP="00115D0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6A5F55">
        <w:rPr>
          <w:rFonts w:ascii="Arial" w:hAnsi="Arial" w:cs="Arial"/>
          <w:bCs/>
        </w:rPr>
        <w:t xml:space="preserve">. </w:t>
      </w:r>
      <w:r w:rsidR="00D057DA">
        <w:rPr>
          <w:rFonts w:ascii="Arial" w:hAnsi="Arial" w:cs="Arial"/>
          <w:bCs/>
        </w:rPr>
        <w:tab/>
      </w:r>
      <w:r w:rsidR="00E60002">
        <w:rPr>
          <w:rFonts w:ascii="Arial" w:hAnsi="Arial" w:cs="Arial"/>
          <w:bCs/>
        </w:rPr>
        <w:t xml:space="preserve">The Strategy Programme Board will establish a programme that will deliver its objectives and monitor the successful delivery of those objectives. </w:t>
      </w:r>
    </w:p>
    <w:p w14:paraId="0AA72493" w14:textId="77777777" w:rsidR="00D33587" w:rsidRDefault="00D33587" w:rsidP="00115D0F">
      <w:pPr>
        <w:spacing w:after="0"/>
        <w:rPr>
          <w:rFonts w:ascii="Arial" w:hAnsi="Arial" w:cs="Arial"/>
          <w:bCs/>
        </w:rPr>
      </w:pPr>
    </w:p>
    <w:p w14:paraId="242A10F6" w14:textId="67E9A28F" w:rsidR="00D33587" w:rsidRDefault="00D33587" w:rsidP="00115D0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As appropriate, evaluate the impact of strategy and its implementation </w:t>
      </w:r>
      <w:proofErr w:type="gramStart"/>
      <w:r>
        <w:rPr>
          <w:rFonts w:ascii="Arial" w:hAnsi="Arial" w:cs="Arial"/>
          <w:bCs/>
        </w:rPr>
        <w:t>in order to</w:t>
      </w:r>
      <w:proofErr w:type="gramEnd"/>
      <w:r>
        <w:rPr>
          <w:rFonts w:ascii="Arial" w:hAnsi="Arial" w:cs="Arial"/>
          <w:bCs/>
        </w:rPr>
        <w:t xml:space="preserve"> understand successes and learning points for future activity.</w:t>
      </w:r>
    </w:p>
    <w:p w14:paraId="5AA76DB3" w14:textId="6F64BF06" w:rsidR="001D1F85" w:rsidRDefault="001D1F85" w:rsidP="00115D0F">
      <w:pPr>
        <w:spacing w:after="0"/>
        <w:rPr>
          <w:rFonts w:ascii="Arial" w:hAnsi="Arial" w:cs="Arial"/>
          <w:bCs/>
        </w:rPr>
      </w:pPr>
    </w:p>
    <w:p w14:paraId="4A9ACC7A" w14:textId="27D9C1B9" w:rsidR="00115D0F" w:rsidRDefault="00D33587" w:rsidP="00115D0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6A5F55">
        <w:rPr>
          <w:rFonts w:ascii="Arial" w:hAnsi="Arial" w:cs="Arial"/>
          <w:bCs/>
        </w:rPr>
        <w:t xml:space="preserve">. </w:t>
      </w:r>
      <w:r w:rsidR="00D057DA">
        <w:rPr>
          <w:rFonts w:ascii="Arial" w:hAnsi="Arial" w:cs="Arial"/>
          <w:bCs/>
        </w:rPr>
        <w:tab/>
      </w:r>
      <w:r w:rsidR="00D858A3">
        <w:rPr>
          <w:rFonts w:ascii="Arial" w:hAnsi="Arial" w:cs="Arial"/>
          <w:bCs/>
        </w:rPr>
        <w:t>Input to the d</w:t>
      </w:r>
      <w:r w:rsidR="00115D0F">
        <w:rPr>
          <w:rFonts w:ascii="Arial" w:hAnsi="Arial" w:cs="Arial"/>
          <w:bCs/>
        </w:rPr>
        <w:t>evelop</w:t>
      </w:r>
      <w:r w:rsidR="00D858A3">
        <w:rPr>
          <w:rFonts w:ascii="Arial" w:hAnsi="Arial" w:cs="Arial"/>
          <w:bCs/>
        </w:rPr>
        <w:t>ment of</w:t>
      </w:r>
      <w:r w:rsidR="00115D0F">
        <w:rPr>
          <w:rFonts w:ascii="Arial" w:hAnsi="Arial" w:cs="Arial"/>
          <w:bCs/>
        </w:rPr>
        <w:t xml:space="preserve"> the LEP’s risk strategy and review and update this </w:t>
      </w:r>
      <w:r w:rsidR="0096752A">
        <w:rPr>
          <w:rFonts w:ascii="Arial" w:hAnsi="Arial" w:cs="Arial"/>
          <w:bCs/>
        </w:rPr>
        <w:t>regularly</w:t>
      </w:r>
      <w:r w:rsidR="00115D0F">
        <w:rPr>
          <w:rFonts w:ascii="Arial" w:hAnsi="Arial" w:cs="Arial"/>
          <w:bCs/>
        </w:rPr>
        <w:t xml:space="preserve">, providing </w:t>
      </w:r>
      <w:r w:rsidR="00115D0F" w:rsidRPr="007D4C23">
        <w:rPr>
          <w:rFonts w:ascii="Arial" w:hAnsi="Arial" w:cs="Arial"/>
          <w:bCs/>
        </w:rPr>
        <w:t>reports to the LEP Board</w:t>
      </w:r>
      <w:r w:rsidR="00D858A3">
        <w:rPr>
          <w:rFonts w:ascii="Arial" w:hAnsi="Arial" w:cs="Arial"/>
          <w:bCs/>
        </w:rPr>
        <w:t xml:space="preserve"> as required</w:t>
      </w:r>
      <w:r w:rsidR="00115D0F">
        <w:rPr>
          <w:rFonts w:ascii="Arial" w:hAnsi="Arial" w:cs="Arial"/>
          <w:bCs/>
        </w:rPr>
        <w:t>.</w:t>
      </w:r>
      <w:r w:rsidR="00115D0F">
        <w:rPr>
          <w:rFonts w:ascii="Arial" w:hAnsi="Arial" w:cs="Arial"/>
          <w:bCs/>
        </w:rPr>
        <w:br/>
      </w:r>
    </w:p>
    <w:p w14:paraId="2FA34474" w14:textId="77777777" w:rsidR="00115D0F" w:rsidRPr="007D4C23" w:rsidRDefault="00115D0F" w:rsidP="00115D0F">
      <w:pPr>
        <w:spacing w:after="0"/>
        <w:rPr>
          <w:rFonts w:ascii="Arial" w:hAnsi="Arial" w:cs="Arial"/>
          <w:b/>
          <w:bCs/>
        </w:rPr>
      </w:pPr>
      <w:r w:rsidRPr="007D4C23">
        <w:rPr>
          <w:rFonts w:ascii="Arial" w:hAnsi="Arial" w:cs="Arial"/>
          <w:b/>
          <w:bCs/>
        </w:rPr>
        <w:t>MEMBERSHIP</w:t>
      </w:r>
      <w:r w:rsidRPr="007D4C23">
        <w:rPr>
          <w:rFonts w:ascii="Arial" w:hAnsi="Arial" w:cs="Arial"/>
          <w:b/>
          <w:bCs/>
        </w:rPr>
        <w:br/>
      </w:r>
    </w:p>
    <w:p w14:paraId="2585F1B4" w14:textId="77777777" w:rsidR="00115D0F" w:rsidRDefault="00115D0F" w:rsidP="00115D0F">
      <w:pPr>
        <w:rPr>
          <w:rFonts w:ascii="Arial" w:hAnsi="Arial" w:cs="Arial"/>
          <w:bCs/>
        </w:rPr>
      </w:pPr>
      <w:r w:rsidRPr="007D4C23">
        <w:rPr>
          <w:rFonts w:ascii="Arial" w:hAnsi="Arial" w:cs="Arial"/>
          <w:bCs/>
        </w:rPr>
        <w:lastRenderedPageBreak/>
        <w:t>Membership will consist of:</w:t>
      </w:r>
      <w:r w:rsidRPr="007D4C23">
        <w:rPr>
          <w:rFonts w:ascii="Arial" w:hAnsi="Arial" w:cs="Arial"/>
          <w:bCs/>
        </w:rPr>
        <w:br/>
      </w:r>
    </w:p>
    <w:p w14:paraId="1E965EE2" w14:textId="77777777" w:rsidR="00115D0F" w:rsidRPr="008A327B" w:rsidRDefault="00AB6A53" w:rsidP="00115D0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LEP Board Member</w:t>
      </w:r>
      <w:r w:rsidR="00115D0F" w:rsidRPr="008A327B">
        <w:rPr>
          <w:rFonts w:ascii="Arial" w:hAnsi="Arial" w:cs="Arial"/>
          <w:bCs/>
        </w:rPr>
        <w:t xml:space="preserve"> (Chair)</w:t>
      </w:r>
      <w:r w:rsidR="00115D0F" w:rsidRPr="008A327B">
        <w:rPr>
          <w:rFonts w:ascii="Arial" w:hAnsi="Arial" w:cs="Arial"/>
          <w:bCs/>
        </w:rPr>
        <w:br/>
      </w:r>
    </w:p>
    <w:p w14:paraId="09C2CB70" w14:textId="29A80044" w:rsidR="00115D0F" w:rsidRPr="007D4C23" w:rsidRDefault="00115D0F" w:rsidP="00115D0F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7D4C23">
        <w:rPr>
          <w:rFonts w:ascii="Arial" w:hAnsi="Arial" w:cs="Arial"/>
          <w:bCs/>
        </w:rPr>
        <w:t>LEP Board Member (</w:t>
      </w:r>
      <w:r w:rsidR="00747C60">
        <w:rPr>
          <w:rFonts w:ascii="Arial" w:hAnsi="Arial" w:cs="Arial"/>
          <w:bCs/>
        </w:rPr>
        <w:t xml:space="preserve">Vice </w:t>
      </w:r>
      <w:r w:rsidRPr="007D4C23">
        <w:rPr>
          <w:rFonts w:ascii="Arial" w:hAnsi="Arial" w:cs="Arial"/>
          <w:bCs/>
        </w:rPr>
        <w:t>Chair)</w:t>
      </w:r>
      <w:r w:rsidRPr="007D4C23">
        <w:rPr>
          <w:rFonts w:ascii="Arial" w:hAnsi="Arial" w:cs="Arial"/>
          <w:bCs/>
        </w:rPr>
        <w:br/>
      </w:r>
    </w:p>
    <w:p w14:paraId="1103382B" w14:textId="77777777" w:rsidR="00115D0F" w:rsidRDefault="00115D0F" w:rsidP="00115D0F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Executive Directors for Growth (or equivalent)</w:t>
      </w:r>
      <w:r>
        <w:rPr>
          <w:rFonts w:ascii="Arial" w:hAnsi="Arial" w:cs="Arial"/>
          <w:bCs/>
        </w:rPr>
        <w:br/>
      </w:r>
    </w:p>
    <w:p w14:paraId="438E911A" w14:textId="2070192F" w:rsidR="00AB6A53" w:rsidRDefault="00AB6A53" w:rsidP="00115D0F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 to </w:t>
      </w:r>
      <w:r w:rsidR="00D05BC3">
        <w:rPr>
          <w:rFonts w:ascii="Arial" w:hAnsi="Arial" w:cs="Arial"/>
          <w:bCs/>
        </w:rPr>
        <w:t>4x</w:t>
      </w:r>
      <w:r w:rsidR="00115D0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additional </w:t>
      </w:r>
      <w:r w:rsidR="00115D0F">
        <w:rPr>
          <w:rFonts w:ascii="Arial" w:hAnsi="Arial" w:cs="Arial"/>
          <w:bCs/>
        </w:rPr>
        <w:t>private sector</w:t>
      </w:r>
      <w:r w:rsidR="00A62762">
        <w:rPr>
          <w:rFonts w:ascii="Arial" w:hAnsi="Arial" w:cs="Arial"/>
          <w:bCs/>
        </w:rPr>
        <w:t>/other</w:t>
      </w:r>
      <w:r w:rsidR="00115D0F">
        <w:rPr>
          <w:rFonts w:ascii="Arial" w:hAnsi="Arial" w:cs="Arial"/>
          <w:bCs/>
        </w:rPr>
        <w:t xml:space="preserve"> LEP Board Members</w:t>
      </w:r>
    </w:p>
    <w:p w14:paraId="4F617739" w14:textId="77777777" w:rsidR="00AB6A53" w:rsidRDefault="00AB6A53" w:rsidP="00AB6A53">
      <w:pPr>
        <w:spacing w:after="0" w:line="240" w:lineRule="auto"/>
        <w:ind w:left="720"/>
        <w:rPr>
          <w:rFonts w:ascii="Arial" w:hAnsi="Arial" w:cs="Arial"/>
          <w:bCs/>
        </w:rPr>
      </w:pPr>
    </w:p>
    <w:p w14:paraId="6927AB4F" w14:textId="40152850" w:rsidR="00115D0F" w:rsidRPr="007D4C23" w:rsidRDefault="002B53AD" w:rsidP="00115D0F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Additional </w:t>
      </w:r>
      <w:r w:rsidR="0014785C">
        <w:rPr>
          <w:rFonts w:ascii="Arial" w:hAnsi="Arial" w:cs="Arial"/>
          <w:bCs/>
        </w:rPr>
        <w:t xml:space="preserve">non-voting </w:t>
      </w:r>
      <w:r>
        <w:rPr>
          <w:rFonts w:ascii="Arial" w:hAnsi="Arial" w:cs="Arial"/>
          <w:bCs/>
        </w:rPr>
        <w:t>members may be co</w:t>
      </w:r>
      <w:r w:rsidR="00E66666">
        <w:rPr>
          <w:rFonts w:ascii="Arial" w:hAnsi="Arial" w:cs="Arial"/>
          <w:bCs/>
        </w:rPr>
        <w:t xml:space="preserve">-opted with agreement of the LEP Board Chair and Chief Executive </w:t>
      </w:r>
      <w:r w:rsidR="00115D0F" w:rsidRPr="007D4C23">
        <w:rPr>
          <w:rFonts w:ascii="Arial" w:hAnsi="Arial" w:cs="Arial"/>
          <w:bCs/>
        </w:rPr>
        <w:br/>
        <w:t xml:space="preserve"> </w:t>
      </w:r>
    </w:p>
    <w:p w14:paraId="31E3DB3A" w14:textId="77777777" w:rsidR="00115D0F" w:rsidRPr="007D4C23" w:rsidRDefault="00115D0F" w:rsidP="00115D0F">
      <w:pPr>
        <w:rPr>
          <w:rFonts w:ascii="Arial" w:hAnsi="Arial" w:cs="Arial"/>
          <w:bCs/>
        </w:rPr>
      </w:pPr>
      <w:r w:rsidRPr="007D4C23">
        <w:rPr>
          <w:rFonts w:ascii="Arial" w:hAnsi="Arial" w:cs="Arial"/>
          <w:bCs/>
        </w:rPr>
        <w:t xml:space="preserve">The Group will invite </w:t>
      </w:r>
      <w:r>
        <w:rPr>
          <w:rFonts w:ascii="Arial" w:hAnsi="Arial" w:cs="Arial"/>
          <w:bCs/>
        </w:rPr>
        <w:t xml:space="preserve">LEP and LA lead officers </w:t>
      </w:r>
      <w:r w:rsidRPr="007D4C23">
        <w:rPr>
          <w:rFonts w:ascii="Arial" w:hAnsi="Arial" w:cs="Arial"/>
          <w:bCs/>
        </w:rPr>
        <w:t xml:space="preserve">to support its work programme, as and when necessary. </w:t>
      </w:r>
      <w:r w:rsidRPr="007D4C23">
        <w:rPr>
          <w:rFonts w:ascii="Arial" w:hAnsi="Arial" w:cs="Arial"/>
          <w:bCs/>
        </w:rPr>
        <w:br/>
      </w:r>
    </w:p>
    <w:p w14:paraId="0D5E1EA2" w14:textId="77777777" w:rsidR="00115D0F" w:rsidRDefault="00115D0F" w:rsidP="00115D0F">
      <w:pPr>
        <w:spacing w:after="0"/>
        <w:rPr>
          <w:rFonts w:ascii="Arial" w:hAnsi="Arial" w:cs="Arial"/>
          <w:b/>
          <w:bCs/>
        </w:rPr>
      </w:pPr>
      <w:r w:rsidRPr="007D4C23">
        <w:rPr>
          <w:rFonts w:ascii="Arial" w:hAnsi="Arial" w:cs="Arial"/>
          <w:b/>
          <w:bCs/>
        </w:rPr>
        <w:t>ACCOUNTABILITY</w:t>
      </w:r>
    </w:p>
    <w:p w14:paraId="6EC9E92B" w14:textId="3DF665EA" w:rsidR="00115D0F" w:rsidRDefault="00115D0F" w:rsidP="00115D0F">
      <w:pPr>
        <w:spacing w:after="0"/>
        <w:rPr>
          <w:rFonts w:ascii="Arial" w:hAnsi="Arial" w:cs="Arial"/>
          <w:bCs/>
        </w:rPr>
      </w:pPr>
      <w:r w:rsidRPr="007D4C23">
        <w:rPr>
          <w:rFonts w:ascii="Arial" w:hAnsi="Arial" w:cs="Arial"/>
          <w:b/>
          <w:bCs/>
        </w:rPr>
        <w:br/>
      </w:r>
      <w:r w:rsidRPr="007D4C23">
        <w:rPr>
          <w:rFonts w:ascii="Arial" w:hAnsi="Arial" w:cs="Arial"/>
          <w:bCs/>
        </w:rPr>
        <w:t xml:space="preserve">The </w:t>
      </w:r>
      <w:r w:rsidR="00897927">
        <w:rPr>
          <w:rFonts w:ascii="Arial" w:hAnsi="Arial" w:cs="Arial"/>
          <w:bCs/>
        </w:rPr>
        <w:t xml:space="preserve">Strategy Programme </w:t>
      </w:r>
      <w:r w:rsidRPr="007D4C23">
        <w:rPr>
          <w:rFonts w:ascii="Arial" w:hAnsi="Arial" w:cs="Arial"/>
          <w:bCs/>
        </w:rPr>
        <w:t>Board will be accou</w:t>
      </w:r>
      <w:r>
        <w:rPr>
          <w:rFonts w:ascii="Arial" w:hAnsi="Arial" w:cs="Arial"/>
          <w:bCs/>
        </w:rPr>
        <w:t xml:space="preserve">ntable to the LEP Board. </w:t>
      </w:r>
    </w:p>
    <w:p w14:paraId="5302F8ED" w14:textId="77777777" w:rsidR="00115D0F" w:rsidRDefault="00115D0F" w:rsidP="00115D0F">
      <w:pPr>
        <w:spacing w:after="0"/>
        <w:rPr>
          <w:rFonts w:ascii="Arial" w:hAnsi="Arial" w:cs="Arial"/>
          <w:bCs/>
        </w:rPr>
      </w:pPr>
    </w:p>
    <w:p w14:paraId="341481ED" w14:textId="77777777" w:rsidR="00115D0F" w:rsidRDefault="00115D0F" w:rsidP="00115D0F">
      <w:pPr>
        <w:rPr>
          <w:rFonts w:ascii="Arial" w:hAnsi="Arial" w:cs="Arial"/>
          <w:b/>
          <w:bCs/>
          <w:caps/>
        </w:rPr>
      </w:pPr>
      <w:r w:rsidRPr="007D4C23">
        <w:rPr>
          <w:rFonts w:ascii="Arial" w:hAnsi="Arial" w:cs="Arial"/>
          <w:b/>
          <w:bCs/>
          <w:caps/>
        </w:rPr>
        <w:t xml:space="preserve">Meetings </w:t>
      </w:r>
    </w:p>
    <w:p w14:paraId="11C9352C" w14:textId="14ACD2EB" w:rsidR="00115D0F" w:rsidRPr="007D4C23" w:rsidRDefault="00115D0F" w:rsidP="00115D0F">
      <w:pPr>
        <w:rPr>
          <w:rFonts w:ascii="Arial" w:hAnsi="Arial" w:cs="Arial"/>
          <w:b/>
        </w:rPr>
      </w:pPr>
      <w:r w:rsidRPr="007D4C23">
        <w:rPr>
          <w:rFonts w:ascii="Arial" w:hAnsi="Arial" w:cs="Arial"/>
          <w:bCs/>
        </w:rPr>
        <w:t xml:space="preserve">Meetings will take place on a </w:t>
      </w:r>
      <w:r w:rsidR="00541DBD">
        <w:rPr>
          <w:rFonts w:ascii="Arial" w:hAnsi="Arial" w:cs="Arial"/>
          <w:bCs/>
        </w:rPr>
        <w:t>bi-</w:t>
      </w:r>
      <w:r w:rsidRPr="007D4C23">
        <w:rPr>
          <w:rFonts w:ascii="Arial" w:hAnsi="Arial" w:cs="Arial"/>
          <w:bCs/>
        </w:rPr>
        <w:t>monthly basis</w:t>
      </w:r>
      <w:r w:rsidR="00541DBD">
        <w:rPr>
          <w:rFonts w:ascii="Arial" w:hAnsi="Arial" w:cs="Arial"/>
          <w:bCs/>
        </w:rPr>
        <w:t>.</w:t>
      </w:r>
      <w:r w:rsidR="00040C22">
        <w:rPr>
          <w:rFonts w:ascii="Arial" w:hAnsi="Arial" w:cs="Arial"/>
          <w:bCs/>
        </w:rPr>
        <w:t xml:space="preserve"> </w:t>
      </w:r>
      <w:r w:rsidRPr="007D4C23">
        <w:rPr>
          <w:rFonts w:ascii="Arial" w:hAnsi="Arial" w:cs="Arial"/>
          <w:bCs/>
        </w:rPr>
        <w:t>The Chair will determine whether these need to occur more or less frequently</w:t>
      </w:r>
      <w:r>
        <w:rPr>
          <w:rFonts w:ascii="Arial" w:hAnsi="Arial" w:cs="Arial"/>
          <w:bCs/>
        </w:rPr>
        <w:t xml:space="preserve"> </w:t>
      </w:r>
      <w:r w:rsidRPr="007D4C23">
        <w:rPr>
          <w:rFonts w:ascii="Arial" w:hAnsi="Arial" w:cs="Arial"/>
          <w:bCs/>
        </w:rPr>
        <w:t xml:space="preserve">as business determines. </w:t>
      </w:r>
      <w:r w:rsidRPr="007D4C23">
        <w:rPr>
          <w:rFonts w:ascii="Arial" w:hAnsi="Arial" w:cs="Arial"/>
          <w:bCs/>
        </w:rPr>
        <w:br/>
      </w:r>
    </w:p>
    <w:p w14:paraId="6F0984D1" w14:textId="77777777" w:rsidR="00F75320" w:rsidRDefault="003C2C53"/>
    <w:sectPr w:rsidR="00F7532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9929" w14:textId="77777777" w:rsidR="003C2C53" w:rsidRDefault="003C2C53" w:rsidP="00115D0F">
      <w:pPr>
        <w:spacing w:after="0" w:line="240" w:lineRule="auto"/>
      </w:pPr>
      <w:r>
        <w:separator/>
      </w:r>
    </w:p>
  </w:endnote>
  <w:endnote w:type="continuationSeparator" w:id="0">
    <w:p w14:paraId="159A9EF7" w14:textId="77777777" w:rsidR="003C2C53" w:rsidRDefault="003C2C53" w:rsidP="0011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6B76" w14:textId="2433356F" w:rsidR="00BE5F8F" w:rsidRDefault="00BE5F8F">
    <w:pPr>
      <w:pStyle w:val="Footer"/>
    </w:pPr>
    <w:r>
      <w:t>Revised v</w:t>
    </w:r>
    <w:r w:rsidR="00897927">
      <w:t>2</w:t>
    </w:r>
    <w:r>
      <w:t xml:space="preserve">  </w:t>
    </w:r>
    <w:r>
      <w:fldChar w:fldCharType="begin"/>
    </w:r>
    <w:r>
      <w:instrText xml:space="preserve"> DATE \@ "dd MMMM yyyy" </w:instrText>
    </w:r>
    <w:r>
      <w:fldChar w:fldCharType="separate"/>
    </w:r>
    <w:r w:rsidR="005A0626">
      <w:rPr>
        <w:noProof/>
      </w:rPr>
      <w:t>10 November 2021</w:t>
    </w:r>
    <w:r>
      <w:fldChar w:fldCharType="end"/>
    </w:r>
    <w:r>
      <w:tab/>
    </w:r>
  </w:p>
  <w:p w14:paraId="75CD592B" w14:textId="77777777" w:rsidR="00BE5F8F" w:rsidRDefault="00BE5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7C0D" w14:textId="77777777" w:rsidR="003C2C53" w:rsidRDefault="003C2C53" w:rsidP="00115D0F">
      <w:pPr>
        <w:spacing w:after="0" w:line="240" w:lineRule="auto"/>
      </w:pPr>
      <w:r>
        <w:separator/>
      </w:r>
    </w:p>
  </w:footnote>
  <w:footnote w:type="continuationSeparator" w:id="0">
    <w:p w14:paraId="2F97AF42" w14:textId="77777777" w:rsidR="003C2C53" w:rsidRDefault="003C2C53" w:rsidP="0011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565" w14:textId="5857EE5A" w:rsidR="00115D0F" w:rsidRDefault="00D858A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C80"/>
    <w:multiLevelType w:val="hybridMultilevel"/>
    <w:tmpl w:val="D1D8FF82"/>
    <w:lvl w:ilvl="0" w:tplc="17F68D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22CAA"/>
    <w:multiLevelType w:val="hybridMultilevel"/>
    <w:tmpl w:val="83528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B2120"/>
    <w:multiLevelType w:val="hybridMultilevel"/>
    <w:tmpl w:val="A744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F"/>
    <w:rsid w:val="00027483"/>
    <w:rsid w:val="00040C22"/>
    <w:rsid w:val="0007078B"/>
    <w:rsid w:val="00115D0F"/>
    <w:rsid w:val="0014785C"/>
    <w:rsid w:val="00196550"/>
    <w:rsid w:val="001971D6"/>
    <w:rsid w:val="001B4163"/>
    <w:rsid w:val="001C77CC"/>
    <w:rsid w:val="001D1F85"/>
    <w:rsid w:val="00204F90"/>
    <w:rsid w:val="00272FBB"/>
    <w:rsid w:val="00273F9B"/>
    <w:rsid w:val="0029004D"/>
    <w:rsid w:val="002A37DC"/>
    <w:rsid w:val="002A472F"/>
    <w:rsid w:val="002B53AD"/>
    <w:rsid w:val="002D4D86"/>
    <w:rsid w:val="00310EC5"/>
    <w:rsid w:val="00387904"/>
    <w:rsid w:val="003C1A76"/>
    <w:rsid w:val="003C2C53"/>
    <w:rsid w:val="00401878"/>
    <w:rsid w:val="004153BE"/>
    <w:rsid w:val="00453B73"/>
    <w:rsid w:val="00461E89"/>
    <w:rsid w:val="00493297"/>
    <w:rsid w:val="004B351B"/>
    <w:rsid w:val="004B4AA1"/>
    <w:rsid w:val="004C54F3"/>
    <w:rsid w:val="00500D1F"/>
    <w:rsid w:val="00501BD6"/>
    <w:rsid w:val="00541DBD"/>
    <w:rsid w:val="00567445"/>
    <w:rsid w:val="00575BA1"/>
    <w:rsid w:val="00576B4E"/>
    <w:rsid w:val="005A0626"/>
    <w:rsid w:val="005A1BAB"/>
    <w:rsid w:val="005C67EB"/>
    <w:rsid w:val="005D6566"/>
    <w:rsid w:val="00607A13"/>
    <w:rsid w:val="00694942"/>
    <w:rsid w:val="006A5F55"/>
    <w:rsid w:val="0070023F"/>
    <w:rsid w:val="00747C60"/>
    <w:rsid w:val="00767D95"/>
    <w:rsid w:val="007B74B3"/>
    <w:rsid w:val="007C1A95"/>
    <w:rsid w:val="0086426A"/>
    <w:rsid w:val="00883D6A"/>
    <w:rsid w:val="00893F05"/>
    <w:rsid w:val="00897927"/>
    <w:rsid w:val="008B1815"/>
    <w:rsid w:val="0091729C"/>
    <w:rsid w:val="00931C88"/>
    <w:rsid w:val="00962A72"/>
    <w:rsid w:val="0096752A"/>
    <w:rsid w:val="00967A56"/>
    <w:rsid w:val="0098614D"/>
    <w:rsid w:val="009C443B"/>
    <w:rsid w:val="009C6507"/>
    <w:rsid w:val="009F4C3C"/>
    <w:rsid w:val="00A62762"/>
    <w:rsid w:val="00A84D22"/>
    <w:rsid w:val="00AA178A"/>
    <w:rsid w:val="00AB6A53"/>
    <w:rsid w:val="00AE23F8"/>
    <w:rsid w:val="00B37FE1"/>
    <w:rsid w:val="00B41771"/>
    <w:rsid w:val="00B439E4"/>
    <w:rsid w:val="00BE5F8F"/>
    <w:rsid w:val="00C1198F"/>
    <w:rsid w:val="00C1247F"/>
    <w:rsid w:val="00C22CD4"/>
    <w:rsid w:val="00C31C65"/>
    <w:rsid w:val="00CC5418"/>
    <w:rsid w:val="00CF39BE"/>
    <w:rsid w:val="00CF7596"/>
    <w:rsid w:val="00D057DA"/>
    <w:rsid w:val="00D05BC3"/>
    <w:rsid w:val="00D0603D"/>
    <w:rsid w:val="00D14D7C"/>
    <w:rsid w:val="00D2410E"/>
    <w:rsid w:val="00D258B4"/>
    <w:rsid w:val="00D33587"/>
    <w:rsid w:val="00D858A3"/>
    <w:rsid w:val="00DB65FB"/>
    <w:rsid w:val="00DD702D"/>
    <w:rsid w:val="00E56865"/>
    <w:rsid w:val="00E60002"/>
    <w:rsid w:val="00E66666"/>
    <w:rsid w:val="00E74C22"/>
    <w:rsid w:val="00E90ACB"/>
    <w:rsid w:val="00EA60FB"/>
    <w:rsid w:val="00EA685B"/>
    <w:rsid w:val="00EB5652"/>
    <w:rsid w:val="00F140A2"/>
    <w:rsid w:val="00F3655E"/>
    <w:rsid w:val="00F875B6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365BC"/>
  <w15:chartTrackingRefBased/>
  <w15:docId w15:val="{EFA7AA41-9674-475A-A2E2-614E27D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D0F"/>
  </w:style>
  <w:style w:type="paragraph" w:styleId="Footer">
    <w:name w:val="footer"/>
    <w:basedOn w:val="Normal"/>
    <w:link w:val="FooterChar"/>
    <w:uiPriority w:val="99"/>
    <w:unhideWhenUsed/>
    <w:rsid w:val="0011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D0F"/>
  </w:style>
  <w:style w:type="paragraph" w:styleId="BalloonText">
    <w:name w:val="Balloon Text"/>
    <w:basedOn w:val="Normal"/>
    <w:link w:val="BalloonTextChar"/>
    <w:uiPriority w:val="99"/>
    <w:semiHidden/>
    <w:unhideWhenUsed/>
    <w:rsid w:val="00D2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C8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19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C9DA1B0B0674C8E6F036381623073" ma:contentTypeVersion="12" ma:contentTypeDescription="Create a new document." ma:contentTypeScope="" ma:versionID="177cafee5c6e41a2831d063005a1e66b">
  <xsd:schema xmlns:xsd="http://www.w3.org/2001/XMLSchema" xmlns:xs="http://www.w3.org/2001/XMLSchema" xmlns:p="http://schemas.microsoft.com/office/2006/metadata/properties" xmlns:ns2="8dea8b0a-a927-43d9-b66b-3bc227b94def" xmlns:ns3="d30800ef-236c-4d15-8099-5768e4938a29" targetNamespace="http://schemas.microsoft.com/office/2006/metadata/properties" ma:root="true" ma:fieldsID="02f8e2a48197f9f4549a30622c6d9ff0" ns2:_="" ns3:_="">
    <xsd:import namespace="8dea8b0a-a927-43d9-b66b-3bc227b94def"/>
    <xsd:import namespace="d30800ef-236c-4d15-8099-5768e4938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8b0a-a927-43d9-b66b-3bc227b94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800ef-236c-4d15-8099-5768e4938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F2954-53E9-4C9F-8873-D1524C15F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DE1AA-DC69-48C6-BD43-685CE1643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3DDC9-606D-4964-A323-6EEE56458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8b0a-a927-43d9-b66b-3bc227b94def"/>
    <ds:schemaRef ds:uri="d30800ef-236c-4d15-8099-5768e4938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56339-641A-4741-81D7-B590F38D88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Hulme</dc:creator>
  <cp:keywords/>
  <dc:description/>
  <cp:lastModifiedBy>Melissa Crellin</cp:lastModifiedBy>
  <cp:revision>25</cp:revision>
  <cp:lastPrinted>2015-01-09T16:58:00Z</cp:lastPrinted>
  <dcterms:created xsi:type="dcterms:W3CDTF">2021-11-09T17:12:00Z</dcterms:created>
  <dcterms:modified xsi:type="dcterms:W3CDTF">2021-11-10T10:21:00Z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18600</vt:r8>
  </property>
  <property fmtid="{D5CDD505-2E9C-101B-9397-08002B2CF9AE}" pid="3" name="ContentTypeId">
    <vt:lpwstr>0x01010044DC9DA1B0B0674C8E6F036381623073</vt:lpwstr>
  </property>
</Properties>
</file>