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688" w:rsidRDefault="005A38F6" w:rsidP="00C61688">
      <w:pPr>
        <w:jc w:val="center"/>
        <w:rPr>
          <w:rFonts w:cs="Calibri"/>
          <w:b/>
        </w:rPr>
      </w:pPr>
      <w:bookmarkStart w:id="0" w:name="_GoBack"/>
      <w:bookmarkEnd w:id="0"/>
      <w:r>
        <w:rPr>
          <w:rFonts w:cs="Calibri"/>
          <w:b/>
        </w:rPr>
        <w:t>LEP Strategy Committee</w:t>
      </w:r>
    </w:p>
    <w:p w:rsidR="00B016D1" w:rsidRPr="00B016D1" w:rsidRDefault="00B016D1" w:rsidP="00C61688">
      <w:pPr>
        <w:jc w:val="center"/>
        <w:rPr>
          <w:rFonts w:cs="Calibri"/>
          <w:b/>
          <w:sz w:val="28"/>
          <w:szCs w:val="28"/>
        </w:rPr>
      </w:pPr>
      <w:r w:rsidRPr="00B016D1">
        <w:rPr>
          <w:rFonts w:cs="Calibri"/>
          <w:b/>
          <w:sz w:val="28"/>
          <w:szCs w:val="28"/>
        </w:rPr>
        <w:t>MINUTES</w:t>
      </w:r>
    </w:p>
    <w:p w:rsidR="00C61688" w:rsidRPr="003A6797" w:rsidRDefault="00C948D6" w:rsidP="00242E96">
      <w:pPr>
        <w:jc w:val="center"/>
        <w:rPr>
          <w:sz w:val="22"/>
          <w:szCs w:val="22"/>
        </w:rPr>
      </w:pPr>
      <w:r>
        <w:rPr>
          <w:rFonts w:cs="Calibri"/>
          <w:sz w:val="22"/>
          <w:szCs w:val="22"/>
        </w:rPr>
        <w:t>Wednesday 9</w:t>
      </w:r>
      <w:r w:rsidRPr="00C948D6">
        <w:rPr>
          <w:rFonts w:cs="Calibri"/>
          <w:sz w:val="22"/>
          <w:szCs w:val="22"/>
          <w:vertAlign w:val="superscript"/>
        </w:rPr>
        <w:t>th</w:t>
      </w:r>
      <w:r>
        <w:rPr>
          <w:rFonts w:cs="Calibri"/>
          <w:sz w:val="22"/>
          <w:szCs w:val="22"/>
        </w:rPr>
        <w:t xml:space="preserve"> September </w:t>
      </w:r>
      <w:r w:rsidR="005E6239">
        <w:rPr>
          <w:rFonts w:cs="Calibri"/>
          <w:sz w:val="22"/>
          <w:szCs w:val="22"/>
        </w:rPr>
        <w:t>2015</w:t>
      </w:r>
      <w:r w:rsidR="005A38F6">
        <w:rPr>
          <w:rFonts w:cs="Calibri"/>
          <w:sz w:val="22"/>
          <w:szCs w:val="22"/>
        </w:rPr>
        <w:t>, 2pm, LEP Office, Richmond House</w:t>
      </w:r>
    </w:p>
    <w:p w:rsidR="00C61688" w:rsidRPr="007D52E8" w:rsidRDefault="00C61688" w:rsidP="00C61688">
      <w:pPr>
        <w:jc w:val="center"/>
        <w:rPr>
          <w:b/>
        </w:rPr>
      </w:pPr>
    </w:p>
    <w:p w:rsidR="00C61688" w:rsidRDefault="00C61688" w:rsidP="00C61688">
      <w:pPr>
        <w:jc w:val="center"/>
        <w:rPr>
          <w:rFonts w:cs="Calibri"/>
          <w:b/>
          <w:sz w:val="16"/>
          <w:szCs w:val="16"/>
        </w:rPr>
      </w:pPr>
    </w:p>
    <w:p w:rsidR="00B016D1" w:rsidRPr="00D343C2" w:rsidRDefault="00B016D1" w:rsidP="00B016D1">
      <w:pPr>
        <w:jc w:val="both"/>
        <w:rPr>
          <w:rFonts w:cstheme="minorHAnsi"/>
          <w:b/>
          <w:sz w:val="22"/>
          <w:szCs w:val="22"/>
        </w:rPr>
      </w:pPr>
      <w:r w:rsidRPr="00D343C2">
        <w:rPr>
          <w:rFonts w:cstheme="minorHAnsi"/>
          <w:b/>
          <w:sz w:val="22"/>
          <w:szCs w:val="22"/>
        </w:rPr>
        <w:t>Present:</w:t>
      </w:r>
    </w:p>
    <w:p w:rsidR="00AB0F07" w:rsidRDefault="008B7F08" w:rsidP="00AB0F07">
      <w:pPr>
        <w:pStyle w:val="ACEBodyText"/>
        <w:spacing w:line="240" w:lineRule="auto"/>
        <w:rPr>
          <w:rFonts w:asciiTheme="minorHAnsi" w:hAnsiTheme="minorHAnsi" w:cstheme="minorHAnsi"/>
          <w:sz w:val="22"/>
          <w:szCs w:val="22"/>
        </w:rPr>
      </w:pPr>
      <w:r w:rsidRPr="008B7F08">
        <w:rPr>
          <w:rFonts w:asciiTheme="minorHAnsi" w:hAnsiTheme="minorHAnsi" w:cstheme="minorHAnsi"/>
          <w:sz w:val="22"/>
          <w:szCs w:val="22"/>
        </w:rPr>
        <w:t>Robert Davis (Chair)</w:t>
      </w:r>
      <w:r w:rsidR="005A38F6">
        <w:rPr>
          <w:rFonts w:asciiTheme="minorHAnsi" w:hAnsiTheme="minorHAnsi" w:cstheme="minorHAnsi"/>
          <w:sz w:val="22"/>
          <w:szCs w:val="22"/>
        </w:rPr>
        <w:tab/>
      </w:r>
      <w:r w:rsidR="005A38F6">
        <w:rPr>
          <w:rFonts w:asciiTheme="minorHAnsi" w:hAnsiTheme="minorHAnsi" w:cstheme="minorHAnsi"/>
          <w:sz w:val="22"/>
          <w:szCs w:val="22"/>
        </w:rPr>
        <w:tab/>
        <w:t>Pete Waterman</w:t>
      </w:r>
      <w:r w:rsidR="005A38F6">
        <w:rPr>
          <w:rFonts w:asciiTheme="minorHAnsi" w:hAnsiTheme="minorHAnsi" w:cstheme="minorHAnsi"/>
          <w:sz w:val="22"/>
          <w:szCs w:val="22"/>
        </w:rPr>
        <w:tab/>
      </w:r>
      <w:r w:rsidR="005A38F6">
        <w:rPr>
          <w:rFonts w:asciiTheme="minorHAnsi" w:hAnsiTheme="minorHAnsi" w:cstheme="minorHAnsi"/>
          <w:sz w:val="22"/>
          <w:szCs w:val="22"/>
        </w:rPr>
        <w:tab/>
        <w:t>Philip Cox</w:t>
      </w:r>
      <w:r w:rsidR="005A38F6">
        <w:rPr>
          <w:rFonts w:asciiTheme="minorHAnsi" w:hAnsiTheme="minorHAnsi" w:cstheme="minorHAnsi"/>
          <w:sz w:val="22"/>
          <w:szCs w:val="22"/>
        </w:rPr>
        <w:tab/>
      </w:r>
      <w:r w:rsidR="005A38F6">
        <w:rPr>
          <w:rFonts w:asciiTheme="minorHAnsi" w:hAnsiTheme="minorHAnsi" w:cstheme="minorHAnsi"/>
          <w:sz w:val="22"/>
          <w:szCs w:val="22"/>
        </w:rPr>
        <w:tab/>
      </w:r>
      <w:r w:rsidR="00066D5C">
        <w:rPr>
          <w:rFonts w:asciiTheme="minorHAnsi" w:hAnsiTheme="minorHAnsi" w:cstheme="minorHAnsi"/>
          <w:sz w:val="22"/>
          <w:szCs w:val="22"/>
        </w:rPr>
        <w:t>Robert Mee</w:t>
      </w:r>
      <w:r w:rsidR="005A38F6">
        <w:rPr>
          <w:rFonts w:asciiTheme="minorHAnsi" w:hAnsiTheme="minorHAnsi" w:cstheme="minorHAnsi"/>
          <w:sz w:val="22"/>
          <w:szCs w:val="22"/>
        </w:rPr>
        <w:tab/>
      </w:r>
    </w:p>
    <w:p w:rsidR="00E67577" w:rsidRDefault="00066D5C" w:rsidP="00AB0F07">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Louise Morrissey</w:t>
      </w:r>
      <w:r>
        <w:rPr>
          <w:rFonts w:asciiTheme="minorHAnsi" w:hAnsiTheme="minorHAnsi" w:cstheme="minorHAnsi"/>
          <w:sz w:val="22"/>
          <w:szCs w:val="22"/>
        </w:rPr>
        <w:tab/>
      </w:r>
      <w:r>
        <w:rPr>
          <w:rFonts w:asciiTheme="minorHAnsi" w:hAnsiTheme="minorHAnsi" w:cstheme="minorHAnsi"/>
          <w:sz w:val="22"/>
          <w:szCs w:val="22"/>
        </w:rPr>
        <w:tab/>
      </w:r>
      <w:r w:rsidR="008B7F08">
        <w:rPr>
          <w:rFonts w:asciiTheme="minorHAnsi" w:hAnsiTheme="minorHAnsi" w:cstheme="minorHAnsi"/>
          <w:sz w:val="22"/>
          <w:szCs w:val="22"/>
        </w:rPr>
        <w:t>Andy Hulme</w:t>
      </w:r>
      <w:r>
        <w:rPr>
          <w:rFonts w:asciiTheme="minorHAnsi" w:hAnsiTheme="minorHAnsi" w:cstheme="minorHAnsi"/>
          <w:sz w:val="22"/>
          <w:szCs w:val="22"/>
        </w:rPr>
        <w:tab/>
      </w:r>
      <w:r>
        <w:rPr>
          <w:rFonts w:asciiTheme="minorHAnsi" w:hAnsiTheme="minorHAnsi" w:cstheme="minorHAnsi"/>
          <w:sz w:val="22"/>
          <w:szCs w:val="22"/>
        </w:rPr>
        <w:tab/>
      </w:r>
      <w:r w:rsidR="00C948D6">
        <w:rPr>
          <w:rFonts w:asciiTheme="minorHAnsi" w:hAnsiTheme="minorHAnsi" w:cstheme="minorHAnsi"/>
          <w:sz w:val="22"/>
          <w:szCs w:val="22"/>
        </w:rPr>
        <w:t>Alison Knight</w:t>
      </w:r>
      <w:r w:rsidR="00E67577">
        <w:rPr>
          <w:rFonts w:asciiTheme="minorHAnsi" w:hAnsiTheme="minorHAnsi" w:cstheme="minorHAnsi"/>
          <w:sz w:val="22"/>
          <w:szCs w:val="22"/>
        </w:rPr>
        <w:tab/>
      </w:r>
      <w:r w:rsidR="00E67577">
        <w:rPr>
          <w:rFonts w:asciiTheme="minorHAnsi" w:hAnsiTheme="minorHAnsi" w:cstheme="minorHAnsi"/>
          <w:sz w:val="22"/>
          <w:szCs w:val="22"/>
        </w:rPr>
        <w:tab/>
        <w:t>Caroline Simpson</w:t>
      </w:r>
    </w:p>
    <w:p w:rsidR="005A38F6" w:rsidRPr="000868FD" w:rsidRDefault="00C948D6" w:rsidP="00AB0F07">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Andy Farrall</w:t>
      </w:r>
      <w:r>
        <w:rPr>
          <w:rFonts w:asciiTheme="minorHAnsi" w:hAnsiTheme="minorHAnsi" w:cstheme="minorHAnsi"/>
          <w:sz w:val="22"/>
          <w:szCs w:val="22"/>
        </w:rPr>
        <w:tab/>
      </w:r>
      <w:r>
        <w:rPr>
          <w:rFonts w:asciiTheme="minorHAnsi" w:hAnsiTheme="minorHAnsi" w:cstheme="minorHAnsi"/>
          <w:sz w:val="22"/>
          <w:szCs w:val="22"/>
        </w:rPr>
        <w:tab/>
      </w:r>
      <w:r w:rsidR="008B58C2">
        <w:rPr>
          <w:rFonts w:asciiTheme="minorHAnsi" w:hAnsiTheme="minorHAnsi" w:cstheme="minorHAnsi"/>
          <w:sz w:val="22"/>
          <w:szCs w:val="22"/>
        </w:rPr>
        <w:tab/>
        <w:t>Aidan Manley*</w:t>
      </w:r>
      <w:r w:rsidR="008B58C2">
        <w:rPr>
          <w:rFonts w:asciiTheme="minorHAnsi" w:hAnsiTheme="minorHAnsi" w:cstheme="minorHAnsi"/>
          <w:sz w:val="22"/>
          <w:szCs w:val="22"/>
        </w:rPr>
        <w:tab/>
      </w:r>
      <w:r w:rsidR="008B58C2">
        <w:rPr>
          <w:rFonts w:asciiTheme="minorHAnsi" w:hAnsiTheme="minorHAnsi" w:cstheme="minorHAnsi"/>
          <w:sz w:val="22"/>
          <w:szCs w:val="22"/>
        </w:rPr>
        <w:tab/>
        <w:t>Martin Forbes*</w:t>
      </w:r>
    </w:p>
    <w:p w:rsidR="00AB0F07" w:rsidRPr="00FC4CFB" w:rsidRDefault="00AB0F07" w:rsidP="00AB0F07">
      <w:pPr>
        <w:jc w:val="both"/>
        <w:rPr>
          <w:rFonts w:cstheme="minorHAnsi"/>
          <w:sz w:val="22"/>
          <w:szCs w:val="22"/>
          <w:highlight w:val="yellow"/>
        </w:rPr>
      </w:pPr>
    </w:p>
    <w:p w:rsidR="00B016D1" w:rsidRPr="004B1A96" w:rsidRDefault="00B016D1" w:rsidP="00B016D1">
      <w:pPr>
        <w:pStyle w:val="ACEBodyText"/>
        <w:spacing w:line="240" w:lineRule="auto"/>
        <w:rPr>
          <w:rFonts w:asciiTheme="minorHAnsi" w:hAnsiTheme="minorHAnsi" w:cstheme="minorHAnsi"/>
          <w:b/>
          <w:sz w:val="22"/>
          <w:szCs w:val="22"/>
          <w:lang w:eastAsia="en-US"/>
        </w:rPr>
      </w:pPr>
      <w:r w:rsidRPr="004B1A96">
        <w:rPr>
          <w:rFonts w:asciiTheme="minorHAnsi" w:hAnsiTheme="minorHAnsi" w:cstheme="minorHAnsi"/>
          <w:b/>
          <w:sz w:val="22"/>
          <w:szCs w:val="22"/>
          <w:lang w:eastAsia="en-US"/>
        </w:rPr>
        <w:t>Apologies:</w:t>
      </w:r>
      <w:r w:rsidRPr="004B1A96">
        <w:rPr>
          <w:rFonts w:asciiTheme="minorHAnsi" w:hAnsiTheme="minorHAnsi" w:cstheme="minorHAnsi"/>
          <w:sz w:val="22"/>
          <w:szCs w:val="22"/>
          <w:lang w:eastAsia="en-US"/>
        </w:rPr>
        <w:tab/>
      </w:r>
      <w:r w:rsidRPr="004B1A96">
        <w:rPr>
          <w:rFonts w:asciiTheme="minorHAnsi" w:hAnsiTheme="minorHAnsi" w:cstheme="minorHAnsi"/>
          <w:sz w:val="22"/>
          <w:szCs w:val="22"/>
          <w:lang w:eastAsia="en-US"/>
        </w:rPr>
        <w:tab/>
      </w:r>
      <w:r w:rsidRPr="004B1A96">
        <w:rPr>
          <w:rFonts w:asciiTheme="minorHAnsi" w:hAnsiTheme="minorHAnsi" w:cstheme="minorHAnsi"/>
          <w:sz w:val="22"/>
          <w:szCs w:val="22"/>
          <w:lang w:eastAsia="en-US"/>
        </w:rPr>
        <w:tab/>
      </w:r>
    </w:p>
    <w:p w:rsidR="004B1A96" w:rsidRDefault="00C948D6" w:rsidP="00242E96">
      <w:pPr>
        <w:jc w:val="both"/>
        <w:rPr>
          <w:rFonts w:cstheme="minorHAnsi"/>
          <w:sz w:val="22"/>
          <w:szCs w:val="22"/>
        </w:rPr>
      </w:pPr>
      <w:r>
        <w:rPr>
          <w:rFonts w:cstheme="minorHAnsi"/>
          <w:sz w:val="22"/>
          <w:szCs w:val="22"/>
        </w:rPr>
        <w:t>Charlie Seward</w:t>
      </w:r>
      <w:r w:rsidR="005E6239">
        <w:rPr>
          <w:rFonts w:cstheme="minorHAnsi"/>
          <w:sz w:val="22"/>
          <w:szCs w:val="22"/>
        </w:rPr>
        <w:tab/>
      </w:r>
      <w:r w:rsidR="00E67577">
        <w:rPr>
          <w:rFonts w:cstheme="minorHAnsi"/>
          <w:sz w:val="22"/>
          <w:szCs w:val="22"/>
        </w:rPr>
        <w:tab/>
      </w:r>
      <w:r w:rsidR="00E67577">
        <w:rPr>
          <w:rFonts w:cstheme="minorHAnsi"/>
          <w:sz w:val="22"/>
          <w:szCs w:val="22"/>
        </w:rPr>
        <w:tab/>
        <w:t>Nigel Schofield</w:t>
      </w:r>
    </w:p>
    <w:p w:rsidR="000868FD" w:rsidRDefault="000868FD" w:rsidP="00242E96">
      <w:pPr>
        <w:jc w:val="both"/>
        <w:rPr>
          <w:rFonts w:cstheme="minorHAnsi"/>
          <w:sz w:val="22"/>
          <w:szCs w:val="22"/>
        </w:rPr>
      </w:pPr>
    </w:p>
    <w:p w:rsidR="000868FD" w:rsidRPr="000868FD" w:rsidRDefault="000868FD" w:rsidP="00242E96">
      <w:pPr>
        <w:jc w:val="both"/>
        <w:rPr>
          <w:rFonts w:cstheme="minorHAnsi"/>
          <w:b/>
          <w:sz w:val="22"/>
          <w:szCs w:val="22"/>
        </w:rPr>
      </w:pPr>
      <w:r w:rsidRPr="000868FD">
        <w:rPr>
          <w:rFonts w:cstheme="minorHAnsi"/>
          <w:b/>
          <w:sz w:val="22"/>
          <w:szCs w:val="22"/>
        </w:rPr>
        <w:t>Presenting:</w:t>
      </w:r>
    </w:p>
    <w:p w:rsidR="000868FD" w:rsidRDefault="00066D5C" w:rsidP="00242E96">
      <w:pPr>
        <w:jc w:val="both"/>
        <w:rPr>
          <w:rFonts w:cstheme="minorHAnsi"/>
          <w:sz w:val="22"/>
          <w:szCs w:val="22"/>
        </w:rPr>
      </w:pPr>
      <w:r>
        <w:rPr>
          <w:rFonts w:cstheme="minorHAnsi"/>
          <w:sz w:val="22"/>
          <w:szCs w:val="22"/>
        </w:rPr>
        <w:t>N/A</w:t>
      </w:r>
    </w:p>
    <w:p w:rsidR="00AB0F07" w:rsidRDefault="00AB0F07" w:rsidP="00B016D1">
      <w:pPr>
        <w:pBdr>
          <w:bottom w:val="single" w:sz="4" w:space="1" w:color="auto"/>
        </w:pBdr>
        <w:jc w:val="both"/>
        <w:rPr>
          <w:rFonts w:cstheme="minorHAnsi"/>
          <w:sz w:val="22"/>
          <w:szCs w:val="22"/>
        </w:rPr>
      </w:pPr>
    </w:p>
    <w:p w:rsidR="008B58C2" w:rsidRPr="00C2343D" w:rsidRDefault="008B58C2" w:rsidP="00B016D1">
      <w:pPr>
        <w:pBdr>
          <w:bottom w:val="single" w:sz="4" w:space="1" w:color="auto"/>
        </w:pBdr>
        <w:jc w:val="both"/>
        <w:rPr>
          <w:rFonts w:cstheme="minorHAnsi"/>
          <w:sz w:val="22"/>
          <w:szCs w:val="22"/>
        </w:rPr>
      </w:pPr>
      <w:r>
        <w:rPr>
          <w:rFonts w:cstheme="minorHAnsi"/>
          <w:sz w:val="22"/>
          <w:szCs w:val="22"/>
        </w:rPr>
        <w:t>*Agenda Item 6 only</w:t>
      </w:r>
    </w:p>
    <w:p w:rsidR="00131195" w:rsidRDefault="00131195" w:rsidP="00B016D1">
      <w:pPr>
        <w:jc w:val="both"/>
        <w:rPr>
          <w:rFonts w:cstheme="minorHAnsi"/>
          <w:b/>
          <w:sz w:val="22"/>
          <w:szCs w:val="22"/>
        </w:rPr>
      </w:pPr>
    </w:p>
    <w:p w:rsidR="00B016D1" w:rsidRDefault="00B016D1" w:rsidP="00B016D1">
      <w:pPr>
        <w:jc w:val="both"/>
        <w:rPr>
          <w:rFonts w:cstheme="minorHAnsi"/>
          <w:b/>
          <w:sz w:val="22"/>
          <w:szCs w:val="22"/>
        </w:rPr>
      </w:pPr>
      <w:r w:rsidRPr="00431D68">
        <w:rPr>
          <w:rFonts w:cstheme="minorHAnsi"/>
          <w:b/>
          <w:sz w:val="22"/>
          <w:szCs w:val="22"/>
        </w:rPr>
        <w:t>Agenda Item 1:   Welcome, Introductions and Apologies</w:t>
      </w:r>
    </w:p>
    <w:p w:rsidR="005E6239" w:rsidRDefault="005E6239" w:rsidP="00B016D1">
      <w:pPr>
        <w:jc w:val="both"/>
        <w:rPr>
          <w:rFonts w:cstheme="minorHAnsi"/>
          <w:sz w:val="22"/>
          <w:szCs w:val="22"/>
        </w:rPr>
      </w:pPr>
    </w:p>
    <w:p w:rsidR="005E6239" w:rsidRDefault="008B7F08" w:rsidP="00B016D1">
      <w:pPr>
        <w:jc w:val="both"/>
        <w:rPr>
          <w:rFonts w:cstheme="minorHAnsi"/>
          <w:sz w:val="22"/>
          <w:szCs w:val="22"/>
        </w:rPr>
      </w:pPr>
      <w:r>
        <w:rPr>
          <w:rFonts w:cstheme="minorHAnsi"/>
          <w:sz w:val="22"/>
          <w:szCs w:val="22"/>
        </w:rPr>
        <w:t>Robert Davis</w:t>
      </w:r>
      <w:r w:rsidR="00D730A1" w:rsidRPr="00D730A1">
        <w:rPr>
          <w:rFonts w:cstheme="minorHAnsi"/>
          <w:sz w:val="22"/>
          <w:szCs w:val="22"/>
        </w:rPr>
        <w:t xml:space="preserve"> welcomed members to the </w:t>
      </w:r>
      <w:r w:rsidR="009E71CB">
        <w:rPr>
          <w:rFonts w:cstheme="minorHAnsi"/>
          <w:sz w:val="22"/>
          <w:szCs w:val="22"/>
        </w:rPr>
        <w:t>meeting.</w:t>
      </w:r>
      <w:r w:rsidR="005A38F6">
        <w:rPr>
          <w:rFonts w:cstheme="minorHAnsi"/>
          <w:sz w:val="22"/>
          <w:szCs w:val="22"/>
        </w:rPr>
        <w:t xml:space="preserve"> </w:t>
      </w:r>
      <w:r>
        <w:rPr>
          <w:rFonts w:cstheme="minorHAnsi"/>
          <w:sz w:val="22"/>
          <w:szCs w:val="22"/>
        </w:rPr>
        <w:t>Apologies were received from</w:t>
      </w:r>
      <w:r w:rsidR="005E6239">
        <w:rPr>
          <w:rFonts w:cstheme="minorHAnsi"/>
          <w:sz w:val="22"/>
          <w:szCs w:val="22"/>
        </w:rPr>
        <w:t xml:space="preserve"> </w:t>
      </w:r>
      <w:r w:rsidR="006E2879">
        <w:rPr>
          <w:rFonts w:cstheme="minorHAnsi"/>
          <w:sz w:val="22"/>
          <w:szCs w:val="22"/>
        </w:rPr>
        <w:t xml:space="preserve">Nigel Schofield and Charlie Seward </w:t>
      </w:r>
      <w:r>
        <w:rPr>
          <w:rFonts w:cstheme="minorHAnsi"/>
          <w:sz w:val="22"/>
          <w:szCs w:val="22"/>
        </w:rPr>
        <w:t xml:space="preserve">(Cheshire </w:t>
      </w:r>
      <w:r w:rsidR="006E2879">
        <w:rPr>
          <w:rFonts w:cstheme="minorHAnsi"/>
          <w:sz w:val="22"/>
          <w:szCs w:val="22"/>
        </w:rPr>
        <w:t>West and Chester</w:t>
      </w:r>
      <w:r>
        <w:rPr>
          <w:rFonts w:cstheme="minorHAnsi"/>
          <w:sz w:val="22"/>
          <w:szCs w:val="22"/>
        </w:rPr>
        <w:t xml:space="preserve"> Council</w:t>
      </w:r>
      <w:r w:rsidR="00066D5C">
        <w:rPr>
          <w:rFonts w:cstheme="minorHAnsi"/>
          <w:sz w:val="22"/>
          <w:szCs w:val="22"/>
        </w:rPr>
        <w:t xml:space="preserve"> – represented by </w:t>
      </w:r>
      <w:r w:rsidR="006E2879">
        <w:rPr>
          <w:rFonts w:cstheme="minorHAnsi"/>
          <w:sz w:val="22"/>
          <w:szCs w:val="22"/>
        </w:rPr>
        <w:t>Alison Knight</w:t>
      </w:r>
      <w:r>
        <w:rPr>
          <w:rFonts w:cstheme="minorHAnsi"/>
          <w:sz w:val="22"/>
          <w:szCs w:val="22"/>
        </w:rPr>
        <w:t>)</w:t>
      </w:r>
      <w:r w:rsidR="00066D5C">
        <w:rPr>
          <w:rFonts w:cstheme="minorHAnsi"/>
          <w:sz w:val="22"/>
          <w:szCs w:val="22"/>
        </w:rPr>
        <w:t xml:space="preserve">. </w:t>
      </w:r>
    </w:p>
    <w:p w:rsidR="005E6239" w:rsidRDefault="005E6239" w:rsidP="00B016D1">
      <w:pPr>
        <w:jc w:val="both"/>
        <w:rPr>
          <w:rFonts w:cstheme="minorHAnsi"/>
          <w:sz w:val="22"/>
          <w:szCs w:val="22"/>
        </w:rPr>
      </w:pPr>
    </w:p>
    <w:p w:rsidR="006E2879" w:rsidRDefault="006E2879" w:rsidP="00B016D1">
      <w:pPr>
        <w:jc w:val="both"/>
        <w:rPr>
          <w:rFonts w:cstheme="minorHAnsi"/>
          <w:b/>
          <w:sz w:val="22"/>
          <w:szCs w:val="22"/>
        </w:rPr>
      </w:pPr>
      <w:r>
        <w:rPr>
          <w:rFonts w:cstheme="minorHAnsi"/>
          <w:b/>
          <w:sz w:val="22"/>
          <w:szCs w:val="22"/>
        </w:rPr>
        <w:t>Agenda Item 2: Presentation – Crewe – Northern Gateway Development Zone</w:t>
      </w:r>
    </w:p>
    <w:p w:rsidR="006E2879" w:rsidRDefault="006E2879" w:rsidP="00B016D1">
      <w:pPr>
        <w:jc w:val="both"/>
        <w:rPr>
          <w:rFonts w:cstheme="minorHAnsi"/>
          <w:b/>
          <w:sz w:val="22"/>
          <w:szCs w:val="22"/>
        </w:rPr>
      </w:pPr>
    </w:p>
    <w:p w:rsidR="006E2879" w:rsidRDefault="006E2879" w:rsidP="00B016D1">
      <w:pPr>
        <w:jc w:val="both"/>
        <w:rPr>
          <w:rFonts w:cstheme="minorHAnsi"/>
          <w:sz w:val="22"/>
          <w:szCs w:val="22"/>
        </w:rPr>
      </w:pPr>
      <w:r>
        <w:rPr>
          <w:rFonts w:cstheme="minorHAnsi"/>
          <w:sz w:val="22"/>
          <w:szCs w:val="22"/>
        </w:rPr>
        <w:t xml:space="preserve">As part of the Strategy Committee’s ongoing programme of engagement with the Place Teams, Caroline Simpson provided a briefing on the latest proposals for Crewe. Caroline acknowledged the support of the LEP in backing infrastructure delivery linked to the Northern Gateway Development Zone which is a key priority for Cheshire East. </w:t>
      </w:r>
    </w:p>
    <w:p w:rsidR="006E2879" w:rsidRDefault="006E2879" w:rsidP="00B016D1">
      <w:pPr>
        <w:jc w:val="both"/>
        <w:rPr>
          <w:rFonts w:cstheme="minorHAnsi"/>
          <w:sz w:val="22"/>
          <w:szCs w:val="22"/>
        </w:rPr>
      </w:pPr>
    </w:p>
    <w:p w:rsidR="006E2879" w:rsidRDefault="006E2879" w:rsidP="00B016D1">
      <w:pPr>
        <w:jc w:val="both"/>
        <w:rPr>
          <w:rFonts w:cstheme="minorHAnsi"/>
          <w:sz w:val="22"/>
          <w:szCs w:val="22"/>
        </w:rPr>
      </w:pPr>
      <w:r>
        <w:rPr>
          <w:rFonts w:cstheme="minorHAnsi"/>
          <w:sz w:val="22"/>
          <w:szCs w:val="22"/>
        </w:rPr>
        <w:t>Philip Cox stressed the importance of the role of LEP Board members in articulating key messages around the benefits of growth arising from this kind of investment.</w:t>
      </w:r>
    </w:p>
    <w:p w:rsidR="006E2879" w:rsidRPr="006E2879" w:rsidRDefault="006E2879" w:rsidP="00B016D1">
      <w:pPr>
        <w:jc w:val="both"/>
        <w:rPr>
          <w:rFonts w:cstheme="minorHAnsi"/>
          <w:sz w:val="22"/>
          <w:szCs w:val="22"/>
        </w:rPr>
      </w:pPr>
    </w:p>
    <w:p w:rsidR="005E6239" w:rsidRPr="005E6239" w:rsidRDefault="005E6239" w:rsidP="00B016D1">
      <w:pPr>
        <w:jc w:val="both"/>
        <w:rPr>
          <w:rFonts w:cstheme="minorHAnsi"/>
          <w:b/>
          <w:sz w:val="22"/>
          <w:szCs w:val="22"/>
        </w:rPr>
      </w:pPr>
      <w:r w:rsidRPr="005E6239">
        <w:rPr>
          <w:rFonts w:cstheme="minorHAnsi"/>
          <w:b/>
          <w:sz w:val="22"/>
          <w:szCs w:val="22"/>
        </w:rPr>
        <w:t xml:space="preserve">Agenda Item </w:t>
      </w:r>
      <w:r w:rsidR="006E2879">
        <w:rPr>
          <w:rFonts w:cstheme="minorHAnsi"/>
          <w:b/>
          <w:sz w:val="22"/>
          <w:szCs w:val="22"/>
        </w:rPr>
        <w:t>3</w:t>
      </w:r>
      <w:r w:rsidRPr="005E6239">
        <w:rPr>
          <w:rFonts w:cstheme="minorHAnsi"/>
          <w:b/>
          <w:sz w:val="22"/>
          <w:szCs w:val="22"/>
        </w:rPr>
        <w:t>:</w:t>
      </w:r>
      <w:r w:rsidRPr="005E6239">
        <w:rPr>
          <w:rFonts w:cstheme="minorHAnsi"/>
          <w:b/>
          <w:sz w:val="22"/>
          <w:szCs w:val="22"/>
        </w:rPr>
        <w:tab/>
      </w:r>
      <w:r w:rsidR="00066D5C">
        <w:rPr>
          <w:rFonts w:cstheme="minorHAnsi"/>
          <w:b/>
          <w:sz w:val="22"/>
          <w:szCs w:val="22"/>
        </w:rPr>
        <w:t xml:space="preserve"> Minutes, Actions and Matters Arising</w:t>
      </w:r>
      <w:r w:rsidRPr="005E6239">
        <w:rPr>
          <w:rFonts w:cstheme="minorHAnsi"/>
          <w:b/>
          <w:sz w:val="22"/>
          <w:szCs w:val="22"/>
        </w:rPr>
        <w:t>.</w:t>
      </w:r>
    </w:p>
    <w:p w:rsidR="00D730A1" w:rsidRDefault="005A38F6" w:rsidP="00B016D1">
      <w:pPr>
        <w:jc w:val="both"/>
        <w:rPr>
          <w:rFonts w:cstheme="minorHAnsi"/>
          <w:sz w:val="22"/>
          <w:szCs w:val="22"/>
        </w:rPr>
      </w:pPr>
      <w:r>
        <w:rPr>
          <w:rFonts w:cstheme="minorHAnsi"/>
          <w:sz w:val="22"/>
          <w:szCs w:val="22"/>
        </w:rPr>
        <w:t xml:space="preserve"> </w:t>
      </w:r>
    </w:p>
    <w:p w:rsidR="00066D5C" w:rsidRDefault="006E2879" w:rsidP="00B016D1">
      <w:pPr>
        <w:jc w:val="both"/>
        <w:rPr>
          <w:rFonts w:cstheme="minorHAnsi"/>
          <w:sz w:val="22"/>
          <w:szCs w:val="22"/>
        </w:rPr>
      </w:pPr>
      <w:r>
        <w:rPr>
          <w:rFonts w:cstheme="minorHAnsi"/>
          <w:sz w:val="22"/>
          <w:szCs w:val="22"/>
        </w:rPr>
        <w:t>Minutes of the meeting held on 16</w:t>
      </w:r>
      <w:r w:rsidRPr="006E2879">
        <w:rPr>
          <w:rFonts w:cstheme="minorHAnsi"/>
          <w:sz w:val="22"/>
          <w:szCs w:val="22"/>
          <w:vertAlign w:val="superscript"/>
        </w:rPr>
        <w:t>th</w:t>
      </w:r>
      <w:r>
        <w:rPr>
          <w:rFonts w:cstheme="minorHAnsi"/>
          <w:sz w:val="22"/>
          <w:szCs w:val="22"/>
        </w:rPr>
        <w:t xml:space="preserve"> July 2015 were approved. </w:t>
      </w:r>
      <w:r w:rsidR="00066D5C">
        <w:rPr>
          <w:rFonts w:cstheme="minorHAnsi"/>
          <w:sz w:val="22"/>
          <w:szCs w:val="22"/>
        </w:rPr>
        <w:t>All actions were either completed or covered by the Agenda.</w:t>
      </w:r>
      <w:r w:rsidR="00B830DD">
        <w:rPr>
          <w:rFonts w:cstheme="minorHAnsi"/>
          <w:sz w:val="22"/>
          <w:szCs w:val="22"/>
        </w:rPr>
        <w:t xml:space="preserve"> </w:t>
      </w:r>
    </w:p>
    <w:p w:rsidR="00066D5C" w:rsidRDefault="00066D5C" w:rsidP="00B016D1">
      <w:pPr>
        <w:jc w:val="both"/>
        <w:rPr>
          <w:rFonts w:cstheme="minorHAnsi"/>
          <w:sz w:val="22"/>
          <w:szCs w:val="22"/>
        </w:rPr>
      </w:pPr>
    </w:p>
    <w:p w:rsidR="00066D5C" w:rsidRDefault="00066D5C" w:rsidP="00066D5C">
      <w:pPr>
        <w:jc w:val="both"/>
        <w:rPr>
          <w:rFonts w:cstheme="minorHAnsi"/>
          <w:b/>
          <w:sz w:val="22"/>
          <w:szCs w:val="22"/>
        </w:rPr>
      </w:pPr>
      <w:r>
        <w:rPr>
          <w:rFonts w:cstheme="minorHAnsi"/>
          <w:b/>
          <w:sz w:val="22"/>
          <w:szCs w:val="22"/>
        </w:rPr>
        <w:t>Matters Arising:</w:t>
      </w:r>
    </w:p>
    <w:p w:rsidR="00066D5C" w:rsidRDefault="00066D5C" w:rsidP="00B016D1">
      <w:pPr>
        <w:jc w:val="both"/>
        <w:rPr>
          <w:rFonts w:cstheme="minorHAnsi"/>
          <w:sz w:val="22"/>
          <w:szCs w:val="22"/>
        </w:rPr>
      </w:pPr>
    </w:p>
    <w:p w:rsidR="00066D5C" w:rsidRDefault="006E2879" w:rsidP="00B016D1">
      <w:pPr>
        <w:jc w:val="both"/>
        <w:rPr>
          <w:rFonts w:cstheme="minorHAnsi"/>
          <w:sz w:val="22"/>
          <w:szCs w:val="22"/>
        </w:rPr>
      </w:pPr>
      <w:r>
        <w:rPr>
          <w:rFonts w:cstheme="minorHAnsi"/>
          <w:sz w:val="22"/>
          <w:szCs w:val="22"/>
        </w:rPr>
        <w:t>There were no matters arising.</w:t>
      </w:r>
    </w:p>
    <w:p w:rsidR="005E6239" w:rsidRPr="005E6239" w:rsidRDefault="005E6239" w:rsidP="00B016D1">
      <w:pPr>
        <w:jc w:val="both"/>
        <w:rPr>
          <w:rFonts w:cstheme="minorHAnsi"/>
          <w:sz w:val="22"/>
          <w:szCs w:val="22"/>
        </w:rPr>
      </w:pPr>
    </w:p>
    <w:p w:rsidR="003836E5" w:rsidRPr="003836E5" w:rsidRDefault="003836E5" w:rsidP="007378E5">
      <w:pPr>
        <w:jc w:val="both"/>
        <w:rPr>
          <w:rFonts w:cstheme="minorHAnsi"/>
          <w:b/>
          <w:sz w:val="22"/>
          <w:szCs w:val="22"/>
        </w:rPr>
      </w:pPr>
      <w:r w:rsidRPr="003836E5">
        <w:rPr>
          <w:rFonts w:cstheme="minorHAnsi"/>
          <w:b/>
          <w:sz w:val="22"/>
          <w:szCs w:val="22"/>
        </w:rPr>
        <w:t xml:space="preserve">Agenda Item </w:t>
      </w:r>
      <w:r w:rsidR="006E2879">
        <w:rPr>
          <w:rFonts w:cstheme="minorHAnsi"/>
          <w:b/>
          <w:sz w:val="22"/>
          <w:szCs w:val="22"/>
        </w:rPr>
        <w:t>4</w:t>
      </w:r>
      <w:r w:rsidRPr="003836E5">
        <w:rPr>
          <w:rFonts w:cstheme="minorHAnsi"/>
          <w:b/>
          <w:sz w:val="22"/>
          <w:szCs w:val="22"/>
        </w:rPr>
        <w:t>:</w:t>
      </w:r>
      <w:r w:rsidRPr="003836E5">
        <w:rPr>
          <w:rFonts w:cstheme="minorHAnsi"/>
          <w:b/>
          <w:sz w:val="22"/>
          <w:szCs w:val="22"/>
        </w:rPr>
        <w:tab/>
      </w:r>
      <w:r w:rsidR="006E2879">
        <w:rPr>
          <w:rFonts w:cstheme="minorHAnsi"/>
          <w:b/>
          <w:sz w:val="22"/>
          <w:szCs w:val="22"/>
        </w:rPr>
        <w:t>Devolution Proposal Update</w:t>
      </w:r>
    </w:p>
    <w:p w:rsidR="003836E5" w:rsidRDefault="003836E5" w:rsidP="007378E5">
      <w:pPr>
        <w:jc w:val="both"/>
        <w:rPr>
          <w:rFonts w:cstheme="minorHAnsi"/>
          <w:sz w:val="22"/>
          <w:szCs w:val="22"/>
        </w:rPr>
      </w:pPr>
    </w:p>
    <w:p w:rsidR="00032AFC" w:rsidRDefault="006E2879" w:rsidP="007378E5">
      <w:pPr>
        <w:jc w:val="both"/>
        <w:rPr>
          <w:rFonts w:cstheme="minorHAnsi"/>
          <w:sz w:val="22"/>
          <w:szCs w:val="22"/>
        </w:rPr>
      </w:pPr>
      <w:r>
        <w:rPr>
          <w:rFonts w:cstheme="minorHAnsi"/>
          <w:sz w:val="22"/>
          <w:szCs w:val="22"/>
        </w:rPr>
        <w:lastRenderedPageBreak/>
        <w:t>Philip Cox updated on the work to develop a devolution proposal for submission to Government, and confirmed that proposals had been submitted on 4</w:t>
      </w:r>
      <w:r w:rsidRPr="006E2879">
        <w:rPr>
          <w:rFonts w:cstheme="minorHAnsi"/>
          <w:sz w:val="22"/>
          <w:szCs w:val="22"/>
          <w:vertAlign w:val="superscript"/>
        </w:rPr>
        <w:t>th</w:t>
      </w:r>
      <w:r>
        <w:rPr>
          <w:rFonts w:cstheme="minorHAnsi"/>
          <w:sz w:val="22"/>
          <w:szCs w:val="22"/>
        </w:rPr>
        <w:t xml:space="preserve"> September. </w:t>
      </w:r>
      <w:r w:rsidR="008B58C2">
        <w:rPr>
          <w:rFonts w:cstheme="minorHAnsi"/>
          <w:sz w:val="22"/>
          <w:szCs w:val="22"/>
        </w:rPr>
        <w:t>The summary document outlining the key elements of the proposals has been uploaded to the LEP website.</w:t>
      </w:r>
    </w:p>
    <w:p w:rsidR="008B58C2" w:rsidRDefault="008B58C2" w:rsidP="007378E5">
      <w:pPr>
        <w:jc w:val="both"/>
        <w:rPr>
          <w:rFonts w:cstheme="minorHAnsi"/>
          <w:sz w:val="22"/>
          <w:szCs w:val="22"/>
        </w:rPr>
      </w:pPr>
      <w:r>
        <w:rPr>
          <w:rFonts w:cstheme="minorHAnsi"/>
          <w:sz w:val="22"/>
          <w:szCs w:val="22"/>
        </w:rPr>
        <w:t xml:space="preserve">It was confirmed that Government continues to reinforce the message that LEPs must be an integral part in the development of any such devolution deals. </w:t>
      </w:r>
    </w:p>
    <w:p w:rsidR="008B58C2" w:rsidRDefault="008B58C2" w:rsidP="007378E5">
      <w:pPr>
        <w:jc w:val="both"/>
        <w:rPr>
          <w:rFonts w:cstheme="minorHAnsi"/>
          <w:sz w:val="22"/>
          <w:szCs w:val="22"/>
        </w:rPr>
      </w:pPr>
    </w:p>
    <w:p w:rsidR="008B58C2" w:rsidRDefault="008B58C2" w:rsidP="007378E5">
      <w:pPr>
        <w:jc w:val="both"/>
        <w:rPr>
          <w:rFonts w:cstheme="minorHAnsi"/>
          <w:sz w:val="22"/>
          <w:szCs w:val="22"/>
        </w:rPr>
      </w:pPr>
      <w:r>
        <w:rPr>
          <w:rFonts w:cstheme="minorHAnsi"/>
          <w:sz w:val="22"/>
          <w:szCs w:val="22"/>
        </w:rPr>
        <w:t xml:space="preserve">In considering next steps the Committee was clear that LEP Board members should continue to undertake a practical role in the development of more detailed proposals, ensuring the business voice is heard. In terms of representation, it was confirmed that Louise Morrissey would work with the ‘Building More Homes’ workstream and Robert Mee on the ‘Integrated Public Services’ workstream. </w:t>
      </w:r>
    </w:p>
    <w:p w:rsidR="008B58C2" w:rsidRDefault="008B58C2" w:rsidP="007378E5">
      <w:pPr>
        <w:jc w:val="both"/>
        <w:rPr>
          <w:rFonts w:cstheme="minorHAnsi"/>
          <w:sz w:val="22"/>
          <w:szCs w:val="22"/>
        </w:rPr>
      </w:pPr>
    </w:p>
    <w:p w:rsidR="008B58C2" w:rsidRDefault="008B58C2" w:rsidP="007378E5">
      <w:pPr>
        <w:jc w:val="both"/>
        <w:rPr>
          <w:rFonts w:cstheme="minorHAnsi"/>
          <w:sz w:val="22"/>
          <w:szCs w:val="22"/>
        </w:rPr>
      </w:pPr>
      <w:r>
        <w:rPr>
          <w:rFonts w:cstheme="minorHAnsi"/>
          <w:sz w:val="22"/>
          <w:szCs w:val="22"/>
        </w:rPr>
        <w:t>Alison Knight (Cheshire West &amp; Chester Council) informed that Committee that linked to the Integrated Public Services workstream, the sub-region has been awarded £50,000 by Government to develop a joint asset plan under the One Public Estate Phase III programme.</w:t>
      </w:r>
    </w:p>
    <w:p w:rsidR="008B58C2" w:rsidRDefault="008B58C2" w:rsidP="007378E5">
      <w:pPr>
        <w:jc w:val="both"/>
        <w:rPr>
          <w:rFonts w:cstheme="minorHAnsi"/>
          <w:sz w:val="22"/>
          <w:szCs w:val="22"/>
        </w:rPr>
      </w:pPr>
    </w:p>
    <w:p w:rsidR="008B58C2" w:rsidRDefault="008B58C2" w:rsidP="007378E5">
      <w:pPr>
        <w:jc w:val="both"/>
        <w:rPr>
          <w:rFonts w:cstheme="minorHAnsi"/>
          <w:sz w:val="22"/>
          <w:szCs w:val="22"/>
        </w:rPr>
      </w:pPr>
      <w:r>
        <w:rPr>
          <w:rFonts w:cstheme="minorHAnsi"/>
          <w:sz w:val="22"/>
          <w:szCs w:val="22"/>
        </w:rPr>
        <w:t xml:space="preserve">It was noted that a Communications Plan is now in place linked to the devolution activity. </w:t>
      </w:r>
    </w:p>
    <w:p w:rsidR="00A6188D" w:rsidRDefault="00A6188D" w:rsidP="007378E5">
      <w:pPr>
        <w:jc w:val="both"/>
        <w:rPr>
          <w:rFonts w:cstheme="minorHAnsi"/>
          <w:b/>
          <w:i/>
          <w:sz w:val="22"/>
          <w:szCs w:val="22"/>
        </w:rPr>
      </w:pPr>
    </w:p>
    <w:p w:rsidR="002334B6" w:rsidRDefault="00FE5BE5" w:rsidP="007378E5">
      <w:pPr>
        <w:jc w:val="both"/>
        <w:rPr>
          <w:rFonts w:cstheme="minorHAnsi"/>
          <w:b/>
          <w:sz w:val="22"/>
          <w:szCs w:val="22"/>
        </w:rPr>
      </w:pPr>
      <w:r w:rsidRPr="00FE5BE5">
        <w:rPr>
          <w:rFonts w:cstheme="minorHAnsi"/>
          <w:b/>
          <w:sz w:val="22"/>
          <w:szCs w:val="22"/>
        </w:rPr>
        <w:t xml:space="preserve">Agenda Item </w:t>
      </w:r>
      <w:r w:rsidR="006E2879">
        <w:rPr>
          <w:rFonts w:cstheme="minorHAnsi"/>
          <w:b/>
          <w:sz w:val="22"/>
          <w:szCs w:val="22"/>
        </w:rPr>
        <w:t>5</w:t>
      </w:r>
      <w:r w:rsidRPr="00FE5BE5">
        <w:rPr>
          <w:rFonts w:cstheme="minorHAnsi"/>
          <w:b/>
          <w:sz w:val="22"/>
          <w:szCs w:val="22"/>
        </w:rPr>
        <w:t>: Strategy Work Programme</w:t>
      </w:r>
    </w:p>
    <w:p w:rsidR="00134B0B" w:rsidRDefault="00134B0B" w:rsidP="007378E5">
      <w:pPr>
        <w:jc w:val="both"/>
        <w:rPr>
          <w:rFonts w:cstheme="minorHAnsi"/>
          <w:b/>
          <w:sz w:val="22"/>
          <w:szCs w:val="22"/>
        </w:rPr>
      </w:pPr>
    </w:p>
    <w:p w:rsidR="00E148E1" w:rsidRDefault="00735970" w:rsidP="00B85D85">
      <w:pPr>
        <w:jc w:val="both"/>
        <w:rPr>
          <w:rFonts w:cstheme="minorHAnsi"/>
          <w:sz w:val="22"/>
          <w:szCs w:val="22"/>
        </w:rPr>
      </w:pPr>
      <w:r w:rsidRPr="00735970">
        <w:rPr>
          <w:rFonts w:cstheme="minorHAnsi"/>
          <w:sz w:val="22"/>
          <w:szCs w:val="22"/>
        </w:rPr>
        <w:t>Andy Hulme</w:t>
      </w:r>
      <w:r>
        <w:rPr>
          <w:rFonts w:cstheme="minorHAnsi"/>
          <w:sz w:val="22"/>
          <w:szCs w:val="22"/>
        </w:rPr>
        <w:t xml:space="preserve"> </w:t>
      </w:r>
      <w:r w:rsidR="00B85D85">
        <w:rPr>
          <w:rFonts w:cstheme="minorHAnsi"/>
          <w:sz w:val="22"/>
          <w:szCs w:val="22"/>
        </w:rPr>
        <w:t xml:space="preserve">presented an update on the Strategy Work Programme. Written updates had been provided for the </w:t>
      </w:r>
      <w:r w:rsidR="00226ED1" w:rsidRPr="00E148E1">
        <w:rPr>
          <w:rFonts w:cstheme="minorHAnsi"/>
          <w:b/>
          <w:sz w:val="22"/>
          <w:szCs w:val="22"/>
        </w:rPr>
        <w:t>Atlantic Gateway Science and Innovation Study</w:t>
      </w:r>
      <w:r w:rsidR="00226ED1">
        <w:rPr>
          <w:rFonts w:cstheme="minorHAnsi"/>
          <w:sz w:val="22"/>
          <w:szCs w:val="22"/>
        </w:rPr>
        <w:t xml:space="preserve"> being undertaken by SQW </w:t>
      </w:r>
      <w:r w:rsidR="00B85D85">
        <w:rPr>
          <w:rFonts w:cstheme="minorHAnsi"/>
          <w:sz w:val="22"/>
          <w:szCs w:val="22"/>
        </w:rPr>
        <w:t xml:space="preserve">and the </w:t>
      </w:r>
      <w:r w:rsidR="00226ED1" w:rsidRPr="00E148E1">
        <w:rPr>
          <w:rFonts w:cstheme="minorHAnsi"/>
          <w:b/>
          <w:sz w:val="22"/>
          <w:szCs w:val="22"/>
        </w:rPr>
        <w:t>Energy Sector Study</w:t>
      </w:r>
      <w:r w:rsidR="00226ED1">
        <w:rPr>
          <w:rFonts w:cstheme="minorHAnsi"/>
          <w:sz w:val="22"/>
          <w:szCs w:val="22"/>
        </w:rPr>
        <w:t xml:space="preserve">, </w:t>
      </w:r>
      <w:r w:rsidR="00B85D85">
        <w:rPr>
          <w:rFonts w:cstheme="minorHAnsi"/>
          <w:sz w:val="22"/>
          <w:szCs w:val="22"/>
        </w:rPr>
        <w:t>being undertaken by Mickledore</w:t>
      </w:r>
      <w:r w:rsidR="00226ED1">
        <w:rPr>
          <w:rFonts w:cstheme="minorHAnsi"/>
          <w:sz w:val="22"/>
          <w:szCs w:val="22"/>
        </w:rPr>
        <w:t xml:space="preserve">. </w:t>
      </w:r>
    </w:p>
    <w:p w:rsidR="00B85D85" w:rsidRDefault="00B85D85" w:rsidP="00B85D85">
      <w:pPr>
        <w:jc w:val="both"/>
        <w:rPr>
          <w:rFonts w:cstheme="minorHAnsi"/>
          <w:sz w:val="22"/>
          <w:szCs w:val="22"/>
        </w:rPr>
      </w:pPr>
    </w:p>
    <w:p w:rsidR="00B85D85" w:rsidRDefault="00B85D85" w:rsidP="00B85D85">
      <w:pPr>
        <w:jc w:val="both"/>
        <w:rPr>
          <w:rFonts w:cstheme="minorHAnsi"/>
          <w:sz w:val="22"/>
          <w:szCs w:val="22"/>
        </w:rPr>
      </w:pPr>
      <w:r>
        <w:rPr>
          <w:rFonts w:cstheme="minorHAnsi"/>
          <w:sz w:val="22"/>
          <w:szCs w:val="22"/>
        </w:rPr>
        <w:t xml:space="preserve">It was agreed that Mickledore should be invited to the November meeting of the Committee to present their final report and findings. </w:t>
      </w:r>
    </w:p>
    <w:p w:rsidR="00420704" w:rsidRDefault="00420704" w:rsidP="00B85D85">
      <w:pPr>
        <w:jc w:val="both"/>
        <w:rPr>
          <w:rFonts w:cstheme="minorHAnsi"/>
          <w:sz w:val="22"/>
          <w:szCs w:val="22"/>
        </w:rPr>
      </w:pPr>
    </w:p>
    <w:p w:rsidR="00420704" w:rsidRPr="00420704" w:rsidRDefault="00420704" w:rsidP="00B85D85">
      <w:pPr>
        <w:jc w:val="both"/>
        <w:rPr>
          <w:rFonts w:cstheme="minorHAnsi"/>
          <w:b/>
          <w:i/>
          <w:sz w:val="22"/>
          <w:szCs w:val="22"/>
        </w:rPr>
      </w:pPr>
      <w:r w:rsidRPr="00420704">
        <w:rPr>
          <w:rFonts w:cstheme="minorHAnsi"/>
          <w:b/>
          <w:sz w:val="22"/>
          <w:szCs w:val="22"/>
        </w:rPr>
        <w:t>Action: Andy Hulme to arrange for Mickledore to present to the meeting on 11</w:t>
      </w:r>
      <w:r w:rsidRPr="00420704">
        <w:rPr>
          <w:rFonts w:cstheme="minorHAnsi"/>
          <w:b/>
          <w:sz w:val="22"/>
          <w:szCs w:val="22"/>
          <w:vertAlign w:val="superscript"/>
        </w:rPr>
        <w:t>th</w:t>
      </w:r>
      <w:r w:rsidRPr="00420704">
        <w:rPr>
          <w:rFonts w:cstheme="minorHAnsi"/>
          <w:b/>
          <w:sz w:val="22"/>
          <w:szCs w:val="22"/>
        </w:rPr>
        <w:t xml:space="preserve"> November.</w:t>
      </w:r>
    </w:p>
    <w:p w:rsidR="0026348E" w:rsidRDefault="0026348E" w:rsidP="007378E5">
      <w:pPr>
        <w:jc w:val="both"/>
        <w:rPr>
          <w:rFonts w:cstheme="minorHAnsi"/>
          <w:b/>
          <w:sz w:val="22"/>
          <w:szCs w:val="22"/>
        </w:rPr>
      </w:pPr>
    </w:p>
    <w:p w:rsidR="0026348E" w:rsidRPr="0026348E" w:rsidRDefault="0026348E" w:rsidP="007378E5">
      <w:pPr>
        <w:jc w:val="both"/>
        <w:rPr>
          <w:rFonts w:cstheme="minorHAnsi"/>
          <w:b/>
          <w:sz w:val="22"/>
          <w:szCs w:val="22"/>
        </w:rPr>
      </w:pPr>
      <w:r w:rsidRPr="0026348E">
        <w:rPr>
          <w:rFonts w:cstheme="minorHAnsi"/>
          <w:b/>
          <w:sz w:val="22"/>
          <w:szCs w:val="22"/>
        </w:rPr>
        <w:t xml:space="preserve">Agenda Item </w:t>
      </w:r>
      <w:r w:rsidR="00C647FF">
        <w:rPr>
          <w:rFonts w:cstheme="minorHAnsi"/>
          <w:b/>
          <w:sz w:val="22"/>
          <w:szCs w:val="22"/>
        </w:rPr>
        <w:t>6</w:t>
      </w:r>
      <w:r w:rsidRPr="0026348E">
        <w:rPr>
          <w:rFonts w:cstheme="minorHAnsi"/>
          <w:b/>
          <w:sz w:val="22"/>
          <w:szCs w:val="22"/>
        </w:rPr>
        <w:t>:</w:t>
      </w:r>
      <w:r w:rsidRPr="0026348E">
        <w:rPr>
          <w:rFonts w:cstheme="minorHAnsi"/>
          <w:b/>
          <w:sz w:val="22"/>
          <w:szCs w:val="22"/>
        </w:rPr>
        <w:tab/>
      </w:r>
      <w:r w:rsidR="00B62572">
        <w:rPr>
          <w:rFonts w:cstheme="minorHAnsi"/>
          <w:b/>
          <w:sz w:val="22"/>
          <w:szCs w:val="22"/>
        </w:rPr>
        <w:t xml:space="preserve">Growing Places Fund </w:t>
      </w:r>
    </w:p>
    <w:p w:rsidR="0026348E" w:rsidRDefault="0026348E" w:rsidP="007378E5">
      <w:pPr>
        <w:jc w:val="both"/>
        <w:rPr>
          <w:rFonts w:cstheme="minorHAnsi"/>
          <w:sz w:val="22"/>
          <w:szCs w:val="22"/>
        </w:rPr>
      </w:pPr>
    </w:p>
    <w:p w:rsidR="00E1115C" w:rsidRDefault="00B62572" w:rsidP="007378E5">
      <w:pPr>
        <w:jc w:val="both"/>
        <w:rPr>
          <w:rFonts w:cstheme="minorHAnsi"/>
          <w:sz w:val="22"/>
          <w:szCs w:val="22"/>
        </w:rPr>
      </w:pPr>
      <w:r>
        <w:rPr>
          <w:rFonts w:cstheme="minorHAnsi"/>
          <w:sz w:val="22"/>
          <w:szCs w:val="22"/>
        </w:rPr>
        <w:t xml:space="preserve">Aidan Manley </w:t>
      </w:r>
      <w:r w:rsidR="00420704">
        <w:rPr>
          <w:rFonts w:cstheme="minorHAnsi"/>
          <w:sz w:val="22"/>
          <w:szCs w:val="22"/>
        </w:rPr>
        <w:t>and M</w:t>
      </w:r>
      <w:r w:rsidR="00B85D85">
        <w:rPr>
          <w:rFonts w:cstheme="minorHAnsi"/>
          <w:sz w:val="22"/>
          <w:szCs w:val="22"/>
        </w:rPr>
        <w:t xml:space="preserve">artin Forbes joined the meeting to update on the work being undertaken </w:t>
      </w:r>
      <w:r>
        <w:rPr>
          <w:rFonts w:cstheme="minorHAnsi"/>
          <w:sz w:val="22"/>
          <w:szCs w:val="22"/>
        </w:rPr>
        <w:t>on behalf of the LEP into options for future deployment of the Growing Places Fund.</w:t>
      </w:r>
      <w:r w:rsidR="00B85D85">
        <w:rPr>
          <w:rFonts w:cstheme="minorHAnsi"/>
          <w:sz w:val="22"/>
          <w:szCs w:val="22"/>
        </w:rPr>
        <w:t xml:space="preserve"> A proposal submitted by Local Partnerships for options development was supported by the Committee.</w:t>
      </w:r>
      <w:r>
        <w:rPr>
          <w:rFonts w:cstheme="minorHAnsi"/>
          <w:sz w:val="22"/>
          <w:szCs w:val="22"/>
        </w:rPr>
        <w:t xml:space="preserve"> </w:t>
      </w:r>
    </w:p>
    <w:p w:rsidR="00B62572" w:rsidRDefault="00B62572" w:rsidP="007378E5">
      <w:pPr>
        <w:jc w:val="both"/>
        <w:rPr>
          <w:rFonts w:cstheme="minorHAnsi"/>
          <w:sz w:val="22"/>
          <w:szCs w:val="22"/>
        </w:rPr>
      </w:pPr>
    </w:p>
    <w:p w:rsidR="006A49BA" w:rsidRDefault="006A49BA" w:rsidP="007378E5">
      <w:pPr>
        <w:jc w:val="both"/>
        <w:rPr>
          <w:rFonts w:cstheme="minorHAnsi"/>
          <w:sz w:val="22"/>
          <w:szCs w:val="22"/>
        </w:rPr>
      </w:pPr>
      <w:r>
        <w:rPr>
          <w:rFonts w:cstheme="minorHAnsi"/>
          <w:sz w:val="22"/>
          <w:szCs w:val="22"/>
        </w:rPr>
        <w:t>Aidan Manley outlined two projects being considered for Growing Places Fund support.</w:t>
      </w:r>
      <w:r w:rsidR="00243610">
        <w:rPr>
          <w:rFonts w:cstheme="minorHAnsi"/>
          <w:sz w:val="22"/>
          <w:szCs w:val="22"/>
        </w:rPr>
        <w:t xml:space="preserve"> </w:t>
      </w:r>
      <w:r w:rsidR="00243610" w:rsidRPr="00243610">
        <w:rPr>
          <w:rFonts w:cstheme="minorHAnsi"/>
          <w:i/>
          <w:sz w:val="22"/>
          <w:szCs w:val="22"/>
        </w:rPr>
        <w:t>(As the projects were considered commercially confidential, details of the discussion have been set out in a separate note which will not be made publically available)</w:t>
      </w:r>
      <w:r w:rsidR="00243610">
        <w:rPr>
          <w:rFonts w:cstheme="minorHAnsi"/>
          <w:sz w:val="22"/>
          <w:szCs w:val="22"/>
        </w:rPr>
        <w:t>.</w:t>
      </w:r>
    </w:p>
    <w:p w:rsidR="00C647FF" w:rsidRDefault="00C647FF" w:rsidP="007378E5">
      <w:pPr>
        <w:jc w:val="both"/>
        <w:rPr>
          <w:rFonts w:cstheme="minorHAnsi"/>
          <w:sz w:val="22"/>
          <w:szCs w:val="22"/>
        </w:rPr>
      </w:pPr>
    </w:p>
    <w:p w:rsidR="00C647FF" w:rsidRDefault="00C647FF" w:rsidP="007378E5">
      <w:pPr>
        <w:jc w:val="both"/>
        <w:rPr>
          <w:rFonts w:cstheme="minorHAnsi"/>
          <w:sz w:val="22"/>
          <w:szCs w:val="22"/>
        </w:rPr>
      </w:pPr>
      <w:r>
        <w:rPr>
          <w:rFonts w:cstheme="minorHAnsi"/>
          <w:sz w:val="22"/>
          <w:szCs w:val="22"/>
        </w:rPr>
        <w:t xml:space="preserve">Both projects were supported in principle, subject to due diligence and final approval by the LEP Performance and Investment Committee. </w:t>
      </w:r>
    </w:p>
    <w:p w:rsidR="0026348E" w:rsidRDefault="0026348E" w:rsidP="007378E5">
      <w:pPr>
        <w:jc w:val="both"/>
        <w:rPr>
          <w:rFonts w:cstheme="minorHAnsi"/>
          <w:b/>
          <w:sz w:val="22"/>
          <w:szCs w:val="22"/>
        </w:rPr>
      </w:pPr>
    </w:p>
    <w:p w:rsidR="00716F46" w:rsidRDefault="00716F46" w:rsidP="007378E5">
      <w:pPr>
        <w:jc w:val="both"/>
        <w:rPr>
          <w:rFonts w:cstheme="minorHAnsi"/>
          <w:b/>
          <w:sz w:val="22"/>
          <w:szCs w:val="22"/>
        </w:rPr>
      </w:pPr>
      <w:r>
        <w:rPr>
          <w:rFonts w:cstheme="minorHAnsi"/>
          <w:b/>
          <w:sz w:val="22"/>
          <w:szCs w:val="22"/>
        </w:rPr>
        <w:t xml:space="preserve">Agenda Item </w:t>
      </w:r>
      <w:r w:rsidR="00C647FF">
        <w:rPr>
          <w:rFonts w:cstheme="minorHAnsi"/>
          <w:b/>
          <w:sz w:val="22"/>
          <w:szCs w:val="22"/>
        </w:rPr>
        <w:t>7</w:t>
      </w:r>
      <w:r>
        <w:rPr>
          <w:rFonts w:cstheme="minorHAnsi"/>
          <w:b/>
          <w:sz w:val="22"/>
          <w:szCs w:val="22"/>
        </w:rPr>
        <w:t>: Any Other Business</w:t>
      </w:r>
    </w:p>
    <w:p w:rsidR="00716F46" w:rsidRDefault="00716F46" w:rsidP="007378E5">
      <w:pPr>
        <w:jc w:val="both"/>
        <w:rPr>
          <w:rFonts w:cstheme="minorHAnsi"/>
          <w:b/>
          <w:sz w:val="22"/>
          <w:szCs w:val="22"/>
        </w:rPr>
      </w:pPr>
    </w:p>
    <w:p w:rsidR="00C647FF" w:rsidRDefault="00C647FF" w:rsidP="007378E5">
      <w:pPr>
        <w:jc w:val="both"/>
        <w:rPr>
          <w:rFonts w:cstheme="minorHAnsi"/>
          <w:sz w:val="22"/>
          <w:szCs w:val="22"/>
        </w:rPr>
      </w:pPr>
      <w:r w:rsidRPr="00C647FF">
        <w:rPr>
          <w:rFonts w:cstheme="minorHAnsi"/>
          <w:sz w:val="22"/>
          <w:szCs w:val="22"/>
        </w:rPr>
        <w:t xml:space="preserve">Philip </w:t>
      </w:r>
      <w:r>
        <w:rPr>
          <w:rFonts w:cstheme="minorHAnsi"/>
          <w:sz w:val="22"/>
          <w:szCs w:val="22"/>
        </w:rPr>
        <w:t>Cox updated the Committee on the work undertaken by the LEP and partners to develop an application for an Enterprise Zone. Further discussions were scheduled with the Local Authorities prior to a final recommendation being considered by the LEP Board on 17</w:t>
      </w:r>
      <w:r w:rsidRPr="00C647FF">
        <w:rPr>
          <w:rFonts w:cstheme="minorHAnsi"/>
          <w:sz w:val="22"/>
          <w:szCs w:val="22"/>
          <w:vertAlign w:val="superscript"/>
        </w:rPr>
        <w:t>th</w:t>
      </w:r>
      <w:r>
        <w:rPr>
          <w:rFonts w:cstheme="minorHAnsi"/>
          <w:sz w:val="22"/>
          <w:szCs w:val="22"/>
        </w:rPr>
        <w:t xml:space="preserve"> September.</w:t>
      </w:r>
    </w:p>
    <w:p w:rsidR="00C647FF" w:rsidRDefault="00C647FF" w:rsidP="007378E5">
      <w:pPr>
        <w:jc w:val="both"/>
        <w:rPr>
          <w:rFonts w:cstheme="minorHAnsi"/>
          <w:sz w:val="22"/>
          <w:szCs w:val="22"/>
        </w:rPr>
      </w:pPr>
    </w:p>
    <w:p w:rsidR="00C647FF" w:rsidRPr="00C647FF" w:rsidRDefault="00C647FF" w:rsidP="007378E5">
      <w:pPr>
        <w:jc w:val="both"/>
        <w:rPr>
          <w:rFonts w:cstheme="minorHAnsi"/>
          <w:sz w:val="22"/>
          <w:szCs w:val="22"/>
        </w:rPr>
      </w:pPr>
      <w:r>
        <w:rPr>
          <w:rFonts w:cstheme="minorHAnsi"/>
          <w:sz w:val="22"/>
          <w:szCs w:val="22"/>
        </w:rPr>
        <w:t xml:space="preserve">Louise Morrissey and Robert Davis declared an interest at this point. </w:t>
      </w:r>
    </w:p>
    <w:p w:rsidR="00716F46" w:rsidRPr="00716F46" w:rsidRDefault="00716F46" w:rsidP="007378E5">
      <w:pPr>
        <w:jc w:val="both"/>
        <w:rPr>
          <w:rFonts w:cstheme="minorHAnsi"/>
          <w:sz w:val="22"/>
          <w:szCs w:val="22"/>
        </w:rPr>
      </w:pPr>
    </w:p>
    <w:p w:rsidR="0026348E" w:rsidRPr="0026348E" w:rsidRDefault="0026348E" w:rsidP="007378E5">
      <w:pPr>
        <w:jc w:val="both"/>
        <w:rPr>
          <w:rFonts w:cstheme="minorHAnsi"/>
          <w:b/>
          <w:sz w:val="22"/>
          <w:szCs w:val="22"/>
        </w:rPr>
      </w:pPr>
      <w:r>
        <w:rPr>
          <w:rFonts w:cstheme="minorHAnsi"/>
          <w:b/>
          <w:sz w:val="22"/>
          <w:szCs w:val="22"/>
        </w:rPr>
        <w:t xml:space="preserve">Agenda Item </w:t>
      </w:r>
      <w:r w:rsidR="00C647FF">
        <w:rPr>
          <w:rFonts w:cstheme="minorHAnsi"/>
          <w:b/>
          <w:sz w:val="22"/>
          <w:szCs w:val="22"/>
        </w:rPr>
        <w:t>8</w:t>
      </w:r>
      <w:r>
        <w:rPr>
          <w:rFonts w:cstheme="minorHAnsi"/>
          <w:b/>
          <w:sz w:val="22"/>
          <w:szCs w:val="22"/>
        </w:rPr>
        <w:t>:</w:t>
      </w:r>
      <w:r>
        <w:rPr>
          <w:rFonts w:cstheme="minorHAnsi"/>
          <w:b/>
          <w:sz w:val="22"/>
          <w:szCs w:val="22"/>
        </w:rPr>
        <w:tab/>
      </w:r>
      <w:r w:rsidRPr="0026348E">
        <w:rPr>
          <w:rFonts w:cstheme="minorHAnsi"/>
          <w:b/>
          <w:sz w:val="22"/>
          <w:szCs w:val="22"/>
        </w:rPr>
        <w:t>Date, Time and Venue of next meeting.</w:t>
      </w:r>
    </w:p>
    <w:p w:rsidR="0026348E" w:rsidRDefault="0026348E" w:rsidP="007378E5">
      <w:pPr>
        <w:jc w:val="both"/>
        <w:rPr>
          <w:rFonts w:cstheme="minorHAnsi"/>
          <w:sz w:val="22"/>
          <w:szCs w:val="22"/>
        </w:rPr>
      </w:pPr>
    </w:p>
    <w:p w:rsidR="002E2BAB" w:rsidRDefault="00C647FF" w:rsidP="007378E5">
      <w:pPr>
        <w:jc w:val="both"/>
        <w:rPr>
          <w:rFonts w:cstheme="minorHAnsi"/>
          <w:sz w:val="22"/>
          <w:szCs w:val="22"/>
        </w:rPr>
      </w:pPr>
      <w:r>
        <w:rPr>
          <w:rFonts w:cstheme="minorHAnsi"/>
          <w:sz w:val="22"/>
          <w:szCs w:val="22"/>
        </w:rPr>
        <w:t>Thursday 8</w:t>
      </w:r>
      <w:r w:rsidR="00716F46" w:rsidRPr="00716F46">
        <w:rPr>
          <w:rFonts w:cstheme="minorHAnsi"/>
          <w:sz w:val="22"/>
          <w:szCs w:val="22"/>
          <w:vertAlign w:val="superscript"/>
        </w:rPr>
        <w:t>th</w:t>
      </w:r>
      <w:r w:rsidR="00716F46">
        <w:rPr>
          <w:rFonts w:cstheme="minorHAnsi"/>
          <w:sz w:val="22"/>
          <w:szCs w:val="22"/>
        </w:rPr>
        <w:t xml:space="preserve"> </w:t>
      </w:r>
      <w:r>
        <w:rPr>
          <w:rFonts w:cstheme="minorHAnsi"/>
          <w:sz w:val="22"/>
          <w:szCs w:val="22"/>
        </w:rPr>
        <w:t>October</w:t>
      </w:r>
      <w:r w:rsidR="00716F46">
        <w:rPr>
          <w:rFonts w:cstheme="minorHAnsi"/>
          <w:sz w:val="22"/>
          <w:szCs w:val="22"/>
        </w:rPr>
        <w:t>,</w:t>
      </w:r>
      <w:r w:rsidR="00AF30F8">
        <w:rPr>
          <w:rFonts w:cstheme="minorHAnsi"/>
          <w:sz w:val="22"/>
          <w:szCs w:val="22"/>
        </w:rPr>
        <w:t xml:space="preserve"> 2pm at the LEP Offices, Richmond House, Gadbrook Business Park.</w:t>
      </w:r>
      <w:r w:rsidR="00716F46">
        <w:rPr>
          <w:rFonts w:cstheme="minorHAnsi"/>
          <w:sz w:val="22"/>
          <w:szCs w:val="22"/>
        </w:rPr>
        <w:t xml:space="preserve"> </w:t>
      </w:r>
      <w:r w:rsidR="002E2BAB">
        <w:rPr>
          <w:rFonts w:cstheme="minorHAnsi"/>
          <w:sz w:val="22"/>
          <w:szCs w:val="22"/>
        </w:rPr>
        <w:t xml:space="preserve"> </w:t>
      </w:r>
    </w:p>
    <w:p w:rsidR="00132CFA" w:rsidRPr="00132CFA" w:rsidRDefault="00132CFA" w:rsidP="007378E5">
      <w:pPr>
        <w:jc w:val="both"/>
        <w:rPr>
          <w:rFonts w:cstheme="minorHAnsi"/>
          <w:b/>
          <w:sz w:val="22"/>
          <w:szCs w:val="22"/>
        </w:rPr>
      </w:pPr>
      <w:r w:rsidRPr="00132CFA">
        <w:rPr>
          <w:rFonts w:cstheme="minorHAnsi"/>
          <w:b/>
          <w:sz w:val="22"/>
          <w:szCs w:val="22"/>
        </w:rPr>
        <w:lastRenderedPageBreak/>
        <w:t>CONFIDENTIAL – STRATEGY COMMITTEE MEMBERS EYES ONLY</w:t>
      </w:r>
    </w:p>
    <w:p w:rsidR="00132CFA" w:rsidRDefault="00132CFA" w:rsidP="007378E5">
      <w:pPr>
        <w:jc w:val="both"/>
        <w:rPr>
          <w:rFonts w:cstheme="minorHAnsi"/>
          <w:sz w:val="22"/>
          <w:szCs w:val="22"/>
        </w:rPr>
      </w:pPr>
    </w:p>
    <w:p w:rsidR="00132CFA" w:rsidRPr="007F24A6" w:rsidRDefault="007F24A6" w:rsidP="007378E5">
      <w:pPr>
        <w:jc w:val="both"/>
        <w:rPr>
          <w:rFonts w:cstheme="minorHAnsi"/>
          <w:b/>
          <w:sz w:val="22"/>
          <w:szCs w:val="22"/>
        </w:rPr>
      </w:pPr>
      <w:r w:rsidRPr="007F24A6">
        <w:rPr>
          <w:rFonts w:cstheme="minorHAnsi"/>
          <w:b/>
          <w:sz w:val="22"/>
          <w:szCs w:val="22"/>
        </w:rPr>
        <w:t>Cheshire Green Employment Park</w:t>
      </w:r>
    </w:p>
    <w:p w:rsidR="007F24A6" w:rsidRDefault="007F24A6" w:rsidP="007378E5">
      <w:pPr>
        <w:jc w:val="both"/>
        <w:rPr>
          <w:rFonts w:cstheme="minorHAnsi"/>
          <w:sz w:val="22"/>
          <w:szCs w:val="22"/>
        </w:rPr>
      </w:pPr>
    </w:p>
    <w:p w:rsidR="007F24A6" w:rsidRDefault="007F24A6" w:rsidP="007378E5">
      <w:pPr>
        <w:jc w:val="both"/>
        <w:rPr>
          <w:rFonts w:cstheme="minorHAnsi"/>
          <w:sz w:val="22"/>
          <w:szCs w:val="22"/>
        </w:rPr>
      </w:pPr>
      <w:r>
        <w:rPr>
          <w:rFonts w:cstheme="minorHAnsi"/>
          <w:sz w:val="22"/>
          <w:szCs w:val="22"/>
        </w:rPr>
        <w:t xml:space="preserve">Proposal is for the provision of a call option to the value of £3.2 million to provide upfront infrastructure works to unlock an 8 acre site. The option would be contingent on the developer securing sufficient land sales to fund 50% of the works, and be secured by a charge over the site.  </w:t>
      </w:r>
    </w:p>
    <w:p w:rsidR="007F24A6" w:rsidRDefault="007F24A6" w:rsidP="007378E5">
      <w:pPr>
        <w:jc w:val="both"/>
        <w:rPr>
          <w:rFonts w:cstheme="minorHAnsi"/>
          <w:sz w:val="22"/>
          <w:szCs w:val="22"/>
        </w:rPr>
      </w:pPr>
    </w:p>
    <w:p w:rsidR="00236F3F" w:rsidRDefault="00236F3F" w:rsidP="007378E5">
      <w:pPr>
        <w:jc w:val="both"/>
        <w:rPr>
          <w:rFonts w:cstheme="minorHAnsi"/>
          <w:sz w:val="22"/>
          <w:szCs w:val="22"/>
        </w:rPr>
      </w:pPr>
      <w:r>
        <w:rPr>
          <w:rFonts w:cstheme="minorHAnsi"/>
          <w:sz w:val="22"/>
          <w:szCs w:val="22"/>
        </w:rPr>
        <w:t>There was a discussion specifically around the nature and scale of the proposed charge on land needed to protect the LEP’s investment in the case of default. The current proposal indicates this would be limited to enough of the site to cover the cost of the loan, however the Committee felt this would be better to encompass the whole site.</w:t>
      </w:r>
    </w:p>
    <w:p w:rsidR="00236F3F" w:rsidRDefault="00236F3F" w:rsidP="007378E5">
      <w:pPr>
        <w:jc w:val="both"/>
        <w:rPr>
          <w:rFonts w:cstheme="minorHAnsi"/>
          <w:sz w:val="22"/>
          <w:szCs w:val="22"/>
        </w:rPr>
      </w:pPr>
    </w:p>
    <w:p w:rsidR="007F24A6" w:rsidRDefault="007F24A6" w:rsidP="007378E5">
      <w:pPr>
        <w:jc w:val="both"/>
        <w:rPr>
          <w:rFonts w:cstheme="minorHAnsi"/>
          <w:sz w:val="22"/>
          <w:szCs w:val="22"/>
        </w:rPr>
      </w:pPr>
      <w:r>
        <w:rPr>
          <w:rFonts w:cstheme="minorHAnsi"/>
          <w:sz w:val="22"/>
          <w:szCs w:val="22"/>
        </w:rPr>
        <w:t xml:space="preserve">The Committee supported the proposal in principle, subject to the completion of a detailed due diligence report, a satisfactory legal agreement including land charge and final approval by the LEP Performance and Investment Committee. </w:t>
      </w:r>
    </w:p>
    <w:p w:rsidR="007F24A6" w:rsidRDefault="007F24A6" w:rsidP="007378E5">
      <w:pPr>
        <w:jc w:val="both"/>
        <w:rPr>
          <w:rFonts w:cstheme="minorHAnsi"/>
          <w:sz w:val="22"/>
          <w:szCs w:val="22"/>
        </w:rPr>
      </w:pPr>
    </w:p>
    <w:p w:rsidR="007F24A6" w:rsidRDefault="007F24A6" w:rsidP="007378E5">
      <w:pPr>
        <w:jc w:val="both"/>
        <w:rPr>
          <w:rFonts w:cstheme="minorHAnsi"/>
          <w:sz w:val="22"/>
          <w:szCs w:val="22"/>
        </w:rPr>
      </w:pPr>
      <w:r w:rsidRPr="007F24A6">
        <w:rPr>
          <w:rFonts w:cstheme="minorHAnsi"/>
          <w:b/>
          <w:sz w:val="22"/>
          <w:szCs w:val="22"/>
        </w:rPr>
        <w:t>Warrington Collegiate</w:t>
      </w:r>
    </w:p>
    <w:p w:rsidR="007F24A6" w:rsidRDefault="007F24A6" w:rsidP="007378E5">
      <w:pPr>
        <w:jc w:val="both"/>
        <w:rPr>
          <w:rFonts w:cstheme="minorHAnsi"/>
          <w:sz w:val="22"/>
          <w:szCs w:val="22"/>
        </w:rPr>
      </w:pPr>
    </w:p>
    <w:p w:rsidR="007F24A6" w:rsidRDefault="005C5133" w:rsidP="007378E5">
      <w:pPr>
        <w:jc w:val="both"/>
        <w:rPr>
          <w:rFonts w:cstheme="minorHAnsi"/>
          <w:sz w:val="22"/>
          <w:szCs w:val="22"/>
        </w:rPr>
      </w:pPr>
      <w:r>
        <w:rPr>
          <w:rFonts w:cstheme="minorHAnsi"/>
          <w:sz w:val="22"/>
          <w:szCs w:val="22"/>
        </w:rPr>
        <w:t xml:space="preserve">Proposal is for a loan of up to £700k from Growing Places Fund to support acquisition of the site for the College’s planned Manufacturing and Distribution Engineering (MADE) in Cheshire Centre. </w:t>
      </w:r>
    </w:p>
    <w:p w:rsidR="005C5133" w:rsidRDefault="005C5133" w:rsidP="007378E5">
      <w:pPr>
        <w:jc w:val="both"/>
        <w:rPr>
          <w:rFonts w:cstheme="minorHAnsi"/>
          <w:sz w:val="22"/>
          <w:szCs w:val="22"/>
        </w:rPr>
      </w:pPr>
    </w:p>
    <w:p w:rsidR="005C5133" w:rsidRDefault="005C5133" w:rsidP="005C5133">
      <w:pPr>
        <w:jc w:val="both"/>
        <w:rPr>
          <w:rFonts w:cstheme="minorHAnsi"/>
          <w:sz w:val="22"/>
          <w:szCs w:val="22"/>
        </w:rPr>
      </w:pPr>
      <w:r>
        <w:rPr>
          <w:rFonts w:cstheme="minorHAnsi"/>
          <w:sz w:val="22"/>
          <w:szCs w:val="22"/>
        </w:rPr>
        <w:t xml:space="preserve">The Committee supported the proposal in principle, subject to the completion of a detailed due diligence report, a satisfactory loan agreement including agreeing the interest rate, term, repayment and longstop provisions and final approval by the LEP Performance and Investment Committee. </w:t>
      </w:r>
    </w:p>
    <w:p w:rsidR="005C5133" w:rsidRPr="007F24A6" w:rsidRDefault="005C5133" w:rsidP="007378E5">
      <w:pPr>
        <w:jc w:val="both"/>
        <w:rPr>
          <w:rFonts w:cstheme="minorHAnsi"/>
          <w:sz w:val="22"/>
          <w:szCs w:val="22"/>
        </w:rPr>
      </w:pPr>
    </w:p>
    <w:sectPr w:rsidR="005C5133" w:rsidRPr="007F24A6" w:rsidSect="00FB4FA0">
      <w:headerReference w:type="default" r:id="rId8"/>
      <w:footerReference w:type="default" r:id="rId9"/>
      <w:headerReference w:type="first" r:id="rId10"/>
      <w:footerReference w:type="first" r:id="rId11"/>
      <w:pgSz w:w="12240" w:h="15840"/>
      <w:pgMar w:top="709" w:right="1183" w:bottom="567" w:left="1276" w:header="426" w:footer="8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4A0" w:rsidRDefault="00DF14A0" w:rsidP="00C61688">
      <w:r>
        <w:separator/>
      </w:r>
    </w:p>
  </w:endnote>
  <w:endnote w:type="continuationSeparator" w:id="0">
    <w:p w:rsidR="00DF14A0" w:rsidRDefault="00DF14A0" w:rsidP="00C6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1592720"/>
      <w:docPartObj>
        <w:docPartGallery w:val="Page Numbers (Bottom of Page)"/>
        <w:docPartUnique/>
      </w:docPartObj>
    </w:sdtPr>
    <w:sdtEndPr>
      <w:rPr>
        <w:noProof/>
      </w:rPr>
    </w:sdtEndPr>
    <w:sdtContent>
      <w:p w:rsidR="00B4595F" w:rsidRDefault="00B4595F">
        <w:pPr>
          <w:pStyle w:val="Footer"/>
          <w:jc w:val="center"/>
        </w:pPr>
        <w:r>
          <w:fldChar w:fldCharType="begin"/>
        </w:r>
        <w:r>
          <w:instrText xml:space="preserve"> PAGE   \* MERGEFORMAT </w:instrText>
        </w:r>
        <w:r>
          <w:fldChar w:fldCharType="separate"/>
        </w:r>
        <w:r w:rsidR="00E9026B">
          <w:rPr>
            <w:noProof/>
          </w:rPr>
          <w:t>3</w:t>
        </w:r>
        <w:r>
          <w:rPr>
            <w:noProof/>
          </w:rPr>
          <w:fldChar w:fldCharType="end"/>
        </w:r>
      </w:p>
    </w:sdtContent>
  </w:sdt>
  <w:p w:rsidR="00B4595F" w:rsidRDefault="00B459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3166846"/>
      <w:docPartObj>
        <w:docPartGallery w:val="Page Numbers (Bottom of Page)"/>
        <w:docPartUnique/>
      </w:docPartObj>
    </w:sdtPr>
    <w:sdtEndPr/>
    <w:sdtContent>
      <w:sdt>
        <w:sdtPr>
          <w:id w:val="1728636285"/>
          <w:docPartObj>
            <w:docPartGallery w:val="Page Numbers (Top of Page)"/>
            <w:docPartUnique/>
          </w:docPartObj>
        </w:sdtPr>
        <w:sdtEndPr/>
        <w:sdtContent>
          <w:p w:rsidR="003A643D" w:rsidRDefault="003A643D">
            <w:pPr>
              <w:pStyle w:val="Footer"/>
              <w:jc w:val="center"/>
            </w:pPr>
            <w:r>
              <w:t xml:space="preserve">Page </w:t>
            </w:r>
            <w:r>
              <w:rPr>
                <w:b/>
                <w:bCs/>
              </w:rPr>
              <w:fldChar w:fldCharType="begin"/>
            </w:r>
            <w:r>
              <w:rPr>
                <w:b/>
                <w:bCs/>
              </w:rPr>
              <w:instrText xml:space="preserve"> PAGE </w:instrText>
            </w:r>
            <w:r>
              <w:rPr>
                <w:b/>
                <w:bCs/>
              </w:rPr>
              <w:fldChar w:fldCharType="separate"/>
            </w:r>
            <w:r w:rsidR="00E9026B">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9026B">
              <w:rPr>
                <w:b/>
                <w:bCs/>
                <w:noProof/>
              </w:rPr>
              <w:t>3</w:t>
            </w:r>
            <w:r>
              <w:rPr>
                <w:b/>
                <w:bCs/>
              </w:rPr>
              <w:fldChar w:fldCharType="end"/>
            </w:r>
          </w:p>
        </w:sdtContent>
      </w:sdt>
    </w:sdtContent>
  </w:sdt>
  <w:p w:rsidR="00F34E2F" w:rsidRDefault="00F34E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4A0" w:rsidRDefault="00DF14A0" w:rsidP="00C61688">
      <w:r>
        <w:separator/>
      </w:r>
    </w:p>
  </w:footnote>
  <w:footnote w:type="continuationSeparator" w:id="0">
    <w:p w:rsidR="00DF14A0" w:rsidRDefault="00DF14A0" w:rsidP="00C616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4626741"/>
      <w:docPartObj>
        <w:docPartGallery w:val="Watermarks"/>
        <w:docPartUnique/>
      </w:docPartObj>
    </w:sdtPr>
    <w:sdtEndPr/>
    <w:sdtContent>
      <w:p w:rsidR="007D52E8" w:rsidRDefault="00E9026B" w:rsidP="007D52E8">
        <w:pPr>
          <w:pStyle w:val="Header"/>
          <w:jc w:val="cent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rsidR="007D52E8" w:rsidRDefault="007D52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B58" w:rsidRDefault="00871B58" w:rsidP="00871B58">
    <w:pPr>
      <w:pStyle w:val="Header"/>
      <w:jc w:val="center"/>
    </w:pPr>
    <w:r w:rsidRPr="007D52E8">
      <w:rPr>
        <w:noProof/>
        <w:lang w:eastAsia="en-GB"/>
      </w:rPr>
      <w:drawing>
        <wp:inline distT="0" distB="0" distL="0" distR="0" wp14:anchorId="2DE67A54" wp14:editId="7DEFBD1B">
          <wp:extent cx="1266627" cy="1427185"/>
          <wp:effectExtent l="0" t="0" r="0" b="1905"/>
          <wp:docPr id="24" name="Picture 24" descr="C:\Users\roz.atherton\Desktop\871 C&amp;WEP Logo Main Mast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z.atherton\Desktop\871 C&amp;WEP Logo Main Mast 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14" cy="149173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A193D"/>
    <w:multiLevelType w:val="hybridMultilevel"/>
    <w:tmpl w:val="F7785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E16CC"/>
    <w:multiLevelType w:val="hybridMultilevel"/>
    <w:tmpl w:val="CE4E0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6481D"/>
    <w:multiLevelType w:val="hybridMultilevel"/>
    <w:tmpl w:val="6532B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62738F"/>
    <w:multiLevelType w:val="hybridMultilevel"/>
    <w:tmpl w:val="E6CE1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473BAB"/>
    <w:multiLevelType w:val="hybridMultilevel"/>
    <w:tmpl w:val="7982E920"/>
    <w:lvl w:ilvl="0" w:tplc="0450DED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7A397D"/>
    <w:multiLevelType w:val="hybridMultilevel"/>
    <w:tmpl w:val="3E1AD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6812D3"/>
    <w:multiLevelType w:val="hybridMultilevel"/>
    <w:tmpl w:val="CBFE7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977B29"/>
    <w:multiLevelType w:val="hybridMultilevel"/>
    <w:tmpl w:val="2ABE3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4C7FB6"/>
    <w:multiLevelType w:val="hybridMultilevel"/>
    <w:tmpl w:val="82742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F56DCF"/>
    <w:multiLevelType w:val="hybridMultilevel"/>
    <w:tmpl w:val="14648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8B4F47"/>
    <w:multiLevelType w:val="hybridMultilevel"/>
    <w:tmpl w:val="5C0CA35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DDA7B18"/>
    <w:multiLevelType w:val="hybridMultilevel"/>
    <w:tmpl w:val="4A620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217D18"/>
    <w:multiLevelType w:val="hybridMultilevel"/>
    <w:tmpl w:val="91FAB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F0F0F57"/>
    <w:multiLevelType w:val="hybridMultilevel"/>
    <w:tmpl w:val="3A66B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AA4D22"/>
    <w:multiLevelType w:val="hybridMultilevel"/>
    <w:tmpl w:val="B3043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D8253A"/>
    <w:multiLevelType w:val="hybridMultilevel"/>
    <w:tmpl w:val="92789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D02C8B"/>
    <w:multiLevelType w:val="hybridMultilevel"/>
    <w:tmpl w:val="7A1CF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F954F6"/>
    <w:multiLevelType w:val="hybridMultilevel"/>
    <w:tmpl w:val="2EAA9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7B3671"/>
    <w:multiLevelType w:val="hybridMultilevel"/>
    <w:tmpl w:val="76AAE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C03C9F"/>
    <w:multiLevelType w:val="hybridMultilevel"/>
    <w:tmpl w:val="DD583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2A38A2"/>
    <w:multiLevelType w:val="hybridMultilevel"/>
    <w:tmpl w:val="B3CE7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C34658"/>
    <w:multiLevelType w:val="hybridMultilevel"/>
    <w:tmpl w:val="A52AB796"/>
    <w:lvl w:ilvl="0" w:tplc="08090001">
      <w:start w:val="1"/>
      <w:numFmt w:val="bullet"/>
      <w:lvlText w:val=""/>
      <w:lvlJc w:val="left"/>
      <w:pPr>
        <w:ind w:left="972" w:hanging="360"/>
      </w:pPr>
      <w:rPr>
        <w:rFonts w:ascii="Symbol" w:hAnsi="Symbol" w:hint="default"/>
      </w:rPr>
    </w:lvl>
    <w:lvl w:ilvl="1" w:tplc="08090003" w:tentative="1">
      <w:start w:val="1"/>
      <w:numFmt w:val="bullet"/>
      <w:lvlText w:val="o"/>
      <w:lvlJc w:val="left"/>
      <w:pPr>
        <w:ind w:left="1692" w:hanging="360"/>
      </w:pPr>
      <w:rPr>
        <w:rFonts w:ascii="Courier New" w:hAnsi="Courier New" w:cs="Courier New" w:hint="default"/>
      </w:rPr>
    </w:lvl>
    <w:lvl w:ilvl="2" w:tplc="08090005" w:tentative="1">
      <w:start w:val="1"/>
      <w:numFmt w:val="bullet"/>
      <w:lvlText w:val=""/>
      <w:lvlJc w:val="left"/>
      <w:pPr>
        <w:ind w:left="2412" w:hanging="360"/>
      </w:pPr>
      <w:rPr>
        <w:rFonts w:ascii="Wingdings" w:hAnsi="Wingdings" w:hint="default"/>
      </w:rPr>
    </w:lvl>
    <w:lvl w:ilvl="3" w:tplc="08090001" w:tentative="1">
      <w:start w:val="1"/>
      <w:numFmt w:val="bullet"/>
      <w:lvlText w:val=""/>
      <w:lvlJc w:val="left"/>
      <w:pPr>
        <w:ind w:left="3132" w:hanging="360"/>
      </w:pPr>
      <w:rPr>
        <w:rFonts w:ascii="Symbol" w:hAnsi="Symbol" w:hint="default"/>
      </w:rPr>
    </w:lvl>
    <w:lvl w:ilvl="4" w:tplc="08090003" w:tentative="1">
      <w:start w:val="1"/>
      <w:numFmt w:val="bullet"/>
      <w:lvlText w:val="o"/>
      <w:lvlJc w:val="left"/>
      <w:pPr>
        <w:ind w:left="3852" w:hanging="360"/>
      </w:pPr>
      <w:rPr>
        <w:rFonts w:ascii="Courier New" w:hAnsi="Courier New" w:cs="Courier New" w:hint="default"/>
      </w:rPr>
    </w:lvl>
    <w:lvl w:ilvl="5" w:tplc="08090005" w:tentative="1">
      <w:start w:val="1"/>
      <w:numFmt w:val="bullet"/>
      <w:lvlText w:val=""/>
      <w:lvlJc w:val="left"/>
      <w:pPr>
        <w:ind w:left="4572" w:hanging="360"/>
      </w:pPr>
      <w:rPr>
        <w:rFonts w:ascii="Wingdings" w:hAnsi="Wingdings" w:hint="default"/>
      </w:rPr>
    </w:lvl>
    <w:lvl w:ilvl="6" w:tplc="08090001" w:tentative="1">
      <w:start w:val="1"/>
      <w:numFmt w:val="bullet"/>
      <w:lvlText w:val=""/>
      <w:lvlJc w:val="left"/>
      <w:pPr>
        <w:ind w:left="5292" w:hanging="360"/>
      </w:pPr>
      <w:rPr>
        <w:rFonts w:ascii="Symbol" w:hAnsi="Symbol" w:hint="default"/>
      </w:rPr>
    </w:lvl>
    <w:lvl w:ilvl="7" w:tplc="08090003" w:tentative="1">
      <w:start w:val="1"/>
      <w:numFmt w:val="bullet"/>
      <w:lvlText w:val="o"/>
      <w:lvlJc w:val="left"/>
      <w:pPr>
        <w:ind w:left="6012" w:hanging="360"/>
      </w:pPr>
      <w:rPr>
        <w:rFonts w:ascii="Courier New" w:hAnsi="Courier New" w:cs="Courier New" w:hint="default"/>
      </w:rPr>
    </w:lvl>
    <w:lvl w:ilvl="8" w:tplc="08090005" w:tentative="1">
      <w:start w:val="1"/>
      <w:numFmt w:val="bullet"/>
      <w:lvlText w:val=""/>
      <w:lvlJc w:val="left"/>
      <w:pPr>
        <w:ind w:left="6732" w:hanging="360"/>
      </w:pPr>
      <w:rPr>
        <w:rFonts w:ascii="Wingdings" w:hAnsi="Wingdings" w:hint="default"/>
      </w:rPr>
    </w:lvl>
  </w:abstractNum>
  <w:abstractNum w:abstractNumId="22" w15:restartNumberingAfterBreak="0">
    <w:nsid w:val="55A13E3E"/>
    <w:multiLevelType w:val="hybridMultilevel"/>
    <w:tmpl w:val="23A03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ED7D60"/>
    <w:multiLevelType w:val="hybridMultilevel"/>
    <w:tmpl w:val="1D70A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E3132B"/>
    <w:multiLevelType w:val="hybridMultilevel"/>
    <w:tmpl w:val="1C16C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9847AD"/>
    <w:multiLevelType w:val="hybridMultilevel"/>
    <w:tmpl w:val="FC223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0C4631"/>
    <w:multiLevelType w:val="hybridMultilevel"/>
    <w:tmpl w:val="F2E4C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E54F54"/>
    <w:multiLevelType w:val="hybridMultilevel"/>
    <w:tmpl w:val="3CF84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F5361E"/>
    <w:multiLevelType w:val="hybridMultilevel"/>
    <w:tmpl w:val="D3261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67583B"/>
    <w:multiLevelType w:val="hybridMultilevel"/>
    <w:tmpl w:val="1A766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7F30B6"/>
    <w:multiLevelType w:val="hybridMultilevel"/>
    <w:tmpl w:val="FAFE8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30"/>
  </w:num>
  <w:num w:numId="4">
    <w:abstractNumId w:val="22"/>
  </w:num>
  <w:num w:numId="5">
    <w:abstractNumId w:val="21"/>
  </w:num>
  <w:num w:numId="6">
    <w:abstractNumId w:val="2"/>
  </w:num>
  <w:num w:numId="7">
    <w:abstractNumId w:val="26"/>
  </w:num>
  <w:num w:numId="8">
    <w:abstractNumId w:val="10"/>
  </w:num>
  <w:num w:numId="9">
    <w:abstractNumId w:val="14"/>
  </w:num>
  <w:num w:numId="10">
    <w:abstractNumId w:val="0"/>
  </w:num>
  <w:num w:numId="11">
    <w:abstractNumId w:val="4"/>
  </w:num>
  <w:num w:numId="12">
    <w:abstractNumId w:val="16"/>
  </w:num>
  <w:num w:numId="13">
    <w:abstractNumId w:val="25"/>
  </w:num>
  <w:num w:numId="14">
    <w:abstractNumId w:val="18"/>
  </w:num>
  <w:num w:numId="15">
    <w:abstractNumId w:val="6"/>
  </w:num>
  <w:num w:numId="16">
    <w:abstractNumId w:val="20"/>
  </w:num>
  <w:num w:numId="17">
    <w:abstractNumId w:val="5"/>
  </w:num>
  <w:num w:numId="18">
    <w:abstractNumId w:val="15"/>
  </w:num>
  <w:num w:numId="19">
    <w:abstractNumId w:val="23"/>
  </w:num>
  <w:num w:numId="20">
    <w:abstractNumId w:val="1"/>
  </w:num>
  <w:num w:numId="21">
    <w:abstractNumId w:val="27"/>
  </w:num>
  <w:num w:numId="22">
    <w:abstractNumId w:val="7"/>
  </w:num>
  <w:num w:numId="23">
    <w:abstractNumId w:val="9"/>
  </w:num>
  <w:num w:numId="24">
    <w:abstractNumId w:val="28"/>
  </w:num>
  <w:num w:numId="25">
    <w:abstractNumId w:val="8"/>
  </w:num>
  <w:num w:numId="26">
    <w:abstractNumId w:val="3"/>
  </w:num>
  <w:num w:numId="27">
    <w:abstractNumId w:val="11"/>
  </w:num>
  <w:num w:numId="28">
    <w:abstractNumId w:val="29"/>
  </w:num>
  <w:num w:numId="29">
    <w:abstractNumId w:val="17"/>
  </w:num>
  <w:num w:numId="30">
    <w:abstractNumId w:val="24"/>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688"/>
    <w:rsid w:val="00000FB5"/>
    <w:rsid w:val="0000630C"/>
    <w:rsid w:val="00020243"/>
    <w:rsid w:val="000237D4"/>
    <w:rsid w:val="00031BF5"/>
    <w:rsid w:val="00032AFC"/>
    <w:rsid w:val="000332CF"/>
    <w:rsid w:val="0004078D"/>
    <w:rsid w:val="00045084"/>
    <w:rsid w:val="00047011"/>
    <w:rsid w:val="00053F00"/>
    <w:rsid w:val="00054EE9"/>
    <w:rsid w:val="00056D3C"/>
    <w:rsid w:val="00063A6A"/>
    <w:rsid w:val="000652F4"/>
    <w:rsid w:val="00066444"/>
    <w:rsid w:val="00066D5C"/>
    <w:rsid w:val="00066DC8"/>
    <w:rsid w:val="00066F6B"/>
    <w:rsid w:val="000746F2"/>
    <w:rsid w:val="00075E41"/>
    <w:rsid w:val="0008148D"/>
    <w:rsid w:val="000868FD"/>
    <w:rsid w:val="000B56B9"/>
    <w:rsid w:val="000C3858"/>
    <w:rsid w:val="000C5AF0"/>
    <w:rsid w:val="000E3602"/>
    <w:rsid w:val="000F0681"/>
    <w:rsid w:val="000F11A4"/>
    <w:rsid w:val="000F3264"/>
    <w:rsid w:val="00100A97"/>
    <w:rsid w:val="001033AD"/>
    <w:rsid w:val="00105E30"/>
    <w:rsid w:val="001133D2"/>
    <w:rsid w:val="00126939"/>
    <w:rsid w:val="00131195"/>
    <w:rsid w:val="00132CFA"/>
    <w:rsid w:val="00134B0B"/>
    <w:rsid w:val="001417DA"/>
    <w:rsid w:val="001676C2"/>
    <w:rsid w:val="001678AE"/>
    <w:rsid w:val="00175492"/>
    <w:rsid w:val="001760CE"/>
    <w:rsid w:val="0018302B"/>
    <w:rsid w:val="00186A8D"/>
    <w:rsid w:val="00187823"/>
    <w:rsid w:val="001954C2"/>
    <w:rsid w:val="001A1A60"/>
    <w:rsid w:val="001A2A81"/>
    <w:rsid w:val="001A61DA"/>
    <w:rsid w:val="001A626B"/>
    <w:rsid w:val="001C128F"/>
    <w:rsid w:val="001C552F"/>
    <w:rsid w:val="001D2BD3"/>
    <w:rsid w:val="001D35A6"/>
    <w:rsid w:val="001D4CA6"/>
    <w:rsid w:val="001D4F95"/>
    <w:rsid w:val="001D6776"/>
    <w:rsid w:val="001E7CC8"/>
    <w:rsid w:val="001F780E"/>
    <w:rsid w:val="002022BD"/>
    <w:rsid w:val="00204644"/>
    <w:rsid w:val="00210E0E"/>
    <w:rsid w:val="00223D2A"/>
    <w:rsid w:val="00225F5B"/>
    <w:rsid w:val="00226ED1"/>
    <w:rsid w:val="002334B6"/>
    <w:rsid w:val="0023636F"/>
    <w:rsid w:val="00236E5D"/>
    <w:rsid w:val="00236F3F"/>
    <w:rsid w:val="00237AB7"/>
    <w:rsid w:val="00242E96"/>
    <w:rsid w:val="00243610"/>
    <w:rsid w:val="00245909"/>
    <w:rsid w:val="00253388"/>
    <w:rsid w:val="0026348E"/>
    <w:rsid w:val="00264E64"/>
    <w:rsid w:val="00282946"/>
    <w:rsid w:val="00285E7A"/>
    <w:rsid w:val="00287D31"/>
    <w:rsid w:val="002A32D5"/>
    <w:rsid w:val="002A6BF8"/>
    <w:rsid w:val="002B14A5"/>
    <w:rsid w:val="002B18F4"/>
    <w:rsid w:val="002B1C7B"/>
    <w:rsid w:val="002B329F"/>
    <w:rsid w:val="002B6A3D"/>
    <w:rsid w:val="002C4ACC"/>
    <w:rsid w:val="002C70E5"/>
    <w:rsid w:val="002D2A9F"/>
    <w:rsid w:val="002D5A52"/>
    <w:rsid w:val="002E2BAB"/>
    <w:rsid w:val="002E7D1D"/>
    <w:rsid w:val="002F339E"/>
    <w:rsid w:val="002F3B19"/>
    <w:rsid w:val="002F4C22"/>
    <w:rsid w:val="00314907"/>
    <w:rsid w:val="00317576"/>
    <w:rsid w:val="003246CB"/>
    <w:rsid w:val="00326975"/>
    <w:rsid w:val="00340604"/>
    <w:rsid w:val="00351260"/>
    <w:rsid w:val="0037134A"/>
    <w:rsid w:val="0037287E"/>
    <w:rsid w:val="0037445A"/>
    <w:rsid w:val="00380D1D"/>
    <w:rsid w:val="003836E5"/>
    <w:rsid w:val="00386561"/>
    <w:rsid w:val="003A23BF"/>
    <w:rsid w:val="003A643D"/>
    <w:rsid w:val="003A6797"/>
    <w:rsid w:val="003B39EA"/>
    <w:rsid w:val="003B48AB"/>
    <w:rsid w:val="003D3729"/>
    <w:rsid w:val="003E7C1A"/>
    <w:rsid w:val="003F3F4E"/>
    <w:rsid w:val="00400220"/>
    <w:rsid w:val="00401689"/>
    <w:rsid w:val="00420704"/>
    <w:rsid w:val="0042797E"/>
    <w:rsid w:val="0044588E"/>
    <w:rsid w:val="00453826"/>
    <w:rsid w:val="00461FA4"/>
    <w:rsid w:val="004632F3"/>
    <w:rsid w:val="00466059"/>
    <w:rsid w:val="0047032C"/>
    <w:rsid w:val="004858BB"/>
    <w:rsid w:val="00494EA7"/>
    <w:rsid w:val="004A13E7"/>
    <w:rsid w:val="004A2466"/>
    <w:rsid w:val="004B1A96"/>
    <w:rsid w:val="004C3BE7"/>
    <w:rsid w:val="004C5834"/>
    <w:rsid w:val="004C6CDE"/>
    <w:rsid w:val="004E21E1"/>
    <w:rsid w:val="004F698F"/>
    <w:rsid w:val="00501310"/>
    <w:rsid w:val="00503302"/>
    <w:rsid w:val="00511B7C"/>
    <w:rsid w:val="00514875"/>
    <w:rsid w:val="00515D39"/>
    <w:rsid w:val="00521F83"/>
    <w:rsid w:val="00522C06"/>
    <w:rsid w:val="00537F97"/>
    <w:rsid w:val="00545C15"/>
    <w:rsid w:val="00547D41"/>
    <w:rsid w:val="005550F7"/>
    <w:rsid w:val="005639E5"/>
    <w:rsid w:val="0057015B"/>
    <w:rsid w:val="00573ADE"/>
    <w:rsid w:val="00587B3E"/>
    <w:rsid w:val="00596E0F"/>
    <w:rsid w:val="005A02D8"/>
    <w:rsid w:val="005A0D20"/>
    <w:rsid w:val="005A38F6"/>
    <w:rsid w:val="005A5113"/>
    <w:rsid w:val="005A7DCB"/>
    <w:rsid w:val="005B343F"/>
    <w:rsid w:val="005B647C"/>
    <w:rsid w:val="005B7DDD"/>
    <w:rsid w:val="005C18AA"/>
    <w:rsid w:val="005C5133"/>
    <w:rsid w:val="005D39DA"/>
    <w:rsid w:val="005D45A1"/>
    <w:rsid w:val="005E6239"/>
    <w:rsid w:val="005F0138"/>
    <w:rsid w:val="005F1B1A"/>
    <w:rsid w:val="00612FF9"/>
    <w:rsid w:val="00627750"/>
    <w:rsid w:val="00631458"/>
    <w:rsid w:val="00633BB2"/>
    <w:rsid w:val="0063752E"/>
    <w:rsid w:val="00642570"/>
    <w:rsid w:val="006454F1"/>
    <w:rsid w:val="0065177C"/>
    <w:rsid w:val="006556D5"/>
    <w:rsid w:val="006718F0"/>
    <w:rsid w:val="006847D5"/>
    <w:rsid w:val="00693602"/>
    <w:rsid w:val="006A49BA"/>
    <w:rsid w:val="006C4C4B"/>
    <w:rsid w:val="006E01E6"/>
    <w:rsid w:val="006E1C53"/>
    <w:rsid w:val="006E2879"/>
    <w:rsid w:val="006E4655"/>
    <w:rsid w:val="006E4A87"/>
    <w:rsid w:val="006E658E"/>
    <w:rsid w:val="006F1A54"/>
    <w:rsid w:val="006F1B41"/>
    <w:rsid w:val="006F3BA4"/>
    <w:rsid w:val="006F5A0F"/>
    <w:rsid w:val="006F609E"/>
    <w:rsid w:val="007028EF"/>
    <w:rsid w:val="00703461"/>
    <w:rsid w:val="00703619"/>
    <w:rsid w:val="007111E9"/>
    <w:rsid w:val="00716F46"/>
    <w:rsid w:val="007252E4"/>
    <w:rsid w:val="00726417"/>
    <w:rsid w:val="00726563"/>
    <w:rsid w:val="0073258B"/>
    <w:rsid w:val="00735970"/>
    <w:rsid w:val="007378E5"/>
    <w:rsid w:val="007440F2"/>
    <w:rsid w:val="00753304"/>
    <w:rsid w:val="00753DB8"/>
    <w:rsid w:val="007549AF"/>
    <w:rsid w:val="007601DF"/>
    <w:rsid w:val="00763D83"/>
    <w:rsid w:val="00776B3C"/>
    <w:rsid w:val="00777AB7"/>
    <w:rsid w:val="00777BEE"/>
    <w:rsid w:val="00782598"/>
    <w:rsid w:val="00783863"/>
    <w:rsid w:val="00793C59"/>
    <w:rsid w:val="007B0B0A"/>
    <w:rsid w:val="007B48D0"/>
    <w:rsid w:val="007C0FFD"/>
    <w:rsid w:val="007C35E8"/>
    <w:rsid w:val="007C4D49"/>
    <w:rsid w:val="007C60F8"/>
    <w:rsid w:val="007D52E8"/>
    <w:rsid w:val="007E21B4"/>
    <w:rsid w:val="007E514F"/>
    <w:rsid w:val="007E6A4D"/>
    <w:rsid w:val="007F24A6"/>
    <w:rsid w:val="0080004D"/>
    <w:rsid w:val="008050C9"/>
    <w:rsid w:val="008077EB"/>
    <w:rsid w:val="00812C13"/>
    <w:rsid w:val="00840F5B"/>
    <w:rsid w:val="00844AA4"/>
    <w:rsid w:val="00851440"/>
    <w:rsid w:val="00857208"/>
    <w:rsid w:val="0086253B"/>
    <w:rsid w:val="008666FC"/>
    <w:rsid w:val="00871640"/>
    <w:rsid w:val="00871B58"/>
    <w:rsid w:val="00874C32"/>
    <w:rsid w:val="00894741"/>
    <w:rsid w:val="0089666B"/>
    <w:rsid w:val="0089765A"/>
    <w:rsid w:val="008B029D"/>
    <w:rsid w:val="008B1C35"/>
    <w:rsid w:val="008B1D9C"/>
    <w:rsid w:val="008B4347"/>
    <w:rsid w:val="008B58C2"/>
    <w:rsid w:val="008B7F08"/>
    <w:rsid w:val="008D6BA5"/>
    <w:rsid w:val="008E445D"/>
    <w:rsid w:val="008F1598"/>
    <w:rsid w:val="008F1C0A"/>
    <w:rsid w:val="00907663"/>
    <w:rsid w:val="0091312B"/>
    <w:rsid w:val="009140DE"/>
    <w:rsid w:val="00917BA2"/>
    <w:rsid w:val="009213CC"/>
    <w:rsid w:val="00923E92"/>
    <w:rsid w:val="00937733"/>
    <w:rsid w:val="00944BD3"/>
    <w:rsid w:val="00957B86"/>
    <w:rsid w:val="00957F26"/>
    <w:rsid w:val="00964CBC"/>
    <w:rsid w:val="00966C5D"/>
    <w:rsid w:val="00975155"/>
    <w:rsid w:val="009858F1"/>
    <w:rsid w:val="00987FAD"/>
    <w:rsid w:val="009910FC"/>
    <w:rsid w:val="00995742"/>
    <w:rsid w:val="009B00F5"/>
    <w:rsid w:val="009B2FE6"/>
    <w:rsid w:val="009B4AAA"/>
    <w:rsid w:val="009B7222"/>
    <w:rsid w:val="009C0021"/>
    <w:rsid w:val="009D030D"/>
    <w:rsid w:val="009D2297"/>
    <w:rsid w:val="009E71CB"/>
    <w:rsid w:val="009F3A1C"/>
    <w:rsid w:val="00A22E4F"/>
    <w:rsid w:val="00A34CC6"/>
    <w:rsid w:val="00A36FC5"/>
    <w:rsid w:val="00A52282"/>
    <w:rsid w:val="00A53331"/>
    <w:rsid w:val="00A6188D"/>
    <w:rsid w:val="00A65494"/>
    <w:rsid w:val="00A7061E"/>
    <w:rsid w:val="00A81663"/>
    <w:rsid w:val="00A85FB0"/>
    <w:rsid w:val="00AA2B10"/>
    <w:rsid w:val="00AA6BE8"/>
    <w:rsid w:val="00AB0F07"/>
    <w:rsid w:val="00AB2E47"/>
    <w:rsid w:val="00AC1094"/>
    <w:rsid w:val="00AC1426"/>
    <w:rsid w:val="00AC37C0"/>
    <w:rsid w:val="00AD00F0"/>
    <w:rsid w:val="00AE25A4"/>
    <w:rsid w:val="00AF30F8"/>
    <w:rsid w:val="00B016D1"/>
    <w:rsid w:val="00B13D1E"/>
    <w:rsid w:val="00B30C70"/>
    <w:rsid w:val="00B3110F"/>
    <w:rsid w:val="00B40852"/>
    <w:rsid w:val="00B41420"/>
    <w:rsid w:val="00B4595F"/>
    <w:rsid w:val="00B62572"/>
    <w:rsid w:val="00B66236"/>
    <w:rsid w:val="00B75186"/>
    <w:rsid w:val="00B8162D"/>
    <w:rsid w:val="00B830DD"/>
    <w:rsid w:val="00B85D85"/>
    <w:rsid w:val="00B87F14"/>
    <w:rsid w:val="00BA6E46"/>
    <w:rsid w:val="00BB1475"/>
    <w:rsid w:val="00BC20F5"/>
    <w:rsid w:val="00BD452F"/>
    <w:rsid w:val="00BD72BA"/>
    <w:rsid w:val="00BD760D"/>
    <w:rsid w:val="00BE3E25"/>
    <w:rsid w:val="00BF11B9"/>
    <w:rsid w:val="00BF1C0E"/>
    <w:rsid w:val="00C00073"/>
    <w:rsid w:val="00C01EFC"/>
    <w:rsid w:val="00C043E9"/>
    <w:rsid w:val="00C10539"/>
    <w:rsid w:val="00C13E17"/>
    <w:rsid w:val="00C22347"/>
    <w:rsid w:val="00C23F46"/>
    <w:rsid w:val="00C342C7"/>
    <w:rsid w:val="00C404A8"/>
    <w:rsid w:val="00C43C67"/>
    <w:rsid w:val="00C454B8"/>
    <w:rsid w:val="00C45CBD"/>
    <w:rsid w:val="00C4692A"/>
    <w:rsid w:val="00C5686B"/>
    <w:rsid w:val="00C61688"/>
    <w:rsid w:val="00C647FF"/>
    <w:rsid w:val="00C8142E"/>
    <w:rsid w:val="00C91AFC"/>
    <w:rsid w:val="00C91CEC"/>
    <w:rsid w:val="00C93EB4"/>
    <w:rsid w:val="00C948D6"/>
    <w:rsid w:val="00CA21B1"/>
    <w:rsid w:val="00CB04EB"/>
    <w:rsid w:val="00CC647C"/>
    <w:rsid w:val="00CD001A"/>
    <w:rsid w:val="00CD5504"/>
    <w:rsid w:val="00CE0038"/>
    <w:rsid w:val="00CE6D87"/>
    <w:rsid w:val="00CF44C9"/>
    <w:rsid w:val="00CF7B09"/>
    <w:rsid w:val="00D007E2"/>
    <w:rsid w:val="00D06FA9"/>
    <w:rsid w:val="00D10801"/>
    <w:rsid w:val="00D22D91"/>
    <w:rsid w:val="00D30C3E"/>
    <w:rsid w:val="00D31401"/>
    <w:rsid w:val="00D417B7"/>
    <w:rsid w:val="00D470EE"/>
    <w:rsid w:val="00D52848"/>
    <w:rsid w:val="00D57850"/>
    <w:rsid w:val="00D57B91"/>
    <w:rsid w:val="00D62854"/>
    <w:rsid w:val="00D6297F"/>
    <w:rsid w:val="00D6762B"/>
    <w:rsid w:val="00D730A1"/>
    <w:rsid w:val="00D770BE"/>
    <w:rsid w:val="00D77446"/>
    <w:rsid w:val="00D7794E"/>
    <w:rsid w:val="00D81854"/>
    <w:rsid w:val="00D863CA"/>
    <w:rsid w:val="00D90391"/>
    <w:rsid w:val="00D9382C"/>
    <w:rsid w:val="00D949B1"/>
    <w:rsid w:val="00DB4FBC"/>
    <w:rsid w:val="00DD172F"/>
    <w:rsid w:val="00DE25C4"/>
    <w:rsid w:val="00DE35C7"/>
    <w:rsid w:val="00DE63E4"/>
    <w:rsid w:val="00DE652D"/>
    <w:rsid w:val="00DF14A0"/>
    <w:rsid w:val="00DF43BB"/>
    <w:rsid w:val="00DF76E2"/>
    <w:rsid w:val="00E06393"/>
    <w:rsid w:val="00E10ABD"/>
    <w:rsid w:val="00E1115C"/>
    <w:rsid w:val="00E148E1"/>
    <w:rsid w:val="00E1563D"/>
    <w:rsid w:val="00E214A7"/>
    <w:rsid w:val="00E2424B"/>
    <w:rsid w:val="00E25632"/>
    <w:rsid w:val="00E31471"/>
    <w:rsid w:val="00E42FC9"/>
    <w:rsid w:val="00E53040"/>
    <w:rsid w:val="00E54C82"/>
    <w:rsid w:val="00E57103"/>
    <w:rsid w:val="00E60B26"/>
    <w:rsid w:val="00E67577"/>
    <w:rsid w:val="00E7344C"/>
    <w:rsid w:val="00E7668F"/>
    <w:rsid w:val="00E9026B"/>
    <w:rsid w:val="00EA3025"/>
    <w:rsid w:val="00EA7106"/>
    <w:rsid w:val="00EB59DF"/>
    <w:rsid w:val="00EC3EF1"/>
    <w:rsid w:val="00EC4729"/>
    <w:rsid w:val="00EE6C5A"/>
    <w:rsid w:val="00EF0FB1"/>
    <w:rsid w:val="00EF1BBE"/>
    <w:rsid w:val="00EF753A"/>
    <w:rsid w:val="00F03304"/>
    <w:rsid w:val="00F03DA6"/>
    <w:rsid w:val="00F25597"/>
    <w:rsid w:val="00F34E2F"/>
    <w:rsid w:val="00F359CD"/>
    <w:rsid w:val="00F35DC9"/>
    <w:rsid w:val="00F416E7"/>
    <w:rsid w:val="00F4539E"/>
    <w:rsid w:val="00F47E18"/>
    <w:rsid w:val="00F52DF6"/>
    <w:rsid w:val="00F750FA"/>
    <w:rsid w:val="00F843EA"/>
    <w:rsid w:val="00F949E2"/>
    <w:rsid w:val="00F95CEA"/>
    <w:rsid w:val="00F97BD8"/>
    <w:rsid w:val="00FA3394"/>
    <w:rsid w:val="00FB064F"/>
    <w:rsid w:val="00FB4FA0"/>
    <w:rsid w:val="00FC1407"/>
    <w:rsid w:val="00FC3BB3"/>
    <w:rsid w:val="00FC4CFB"/>
    <w:rsid w:val="00FC5720"/>
    <w:rsid w:val="00FD1056"/>
    <w:rsid w:val="00FD2FAF"/>
    <w:rsid w:val="00FE5BE5"/>
    <w:rsid w:val="00FE7C76"/>
    <w:rsid w:val="00FF24D2"/>
    <w:rsid w:val="00FF5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A20BA4FD-0CD0-4BA7-A0AE-A47734AA0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688"/>
    <w:pPr>
      <w:spacing w:after="0" w:line="240" w:lineRule="auto"/>
    </w:pPr>
    <w:rPr>
      <w:rFonts w:eastAsiaTheme="minorEastAsia"/>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1688"/>
    <w:pPr>
      <w:ind w:left="720"/>
      <w:contextualSpacing/>
    </w:pPr>
  </w:style>
  <w:style w:type="paragraph" w:styleId="Header">
    <w:name w:val="header"/>
    <w:basedOn w:val="Normal"/>
    <w:link w:val="HeaderChar"/>
    <w:uiPriority w:val="99"/>
    <w:unhideWhenUsed/>
    <w:rsid w:val="00C61688"/>
    <w:pPr>
      <w:tabs>
        <w:tab w:val="center" w:pos="4680"/>
        <w:tab w:val="right" w:pos="9360"/>
      </w:tabs>
    </w:pPr>
  </w:style>
  <w:style w:type="character" w:customStyle="1" w:styleId="HeaderChar">
    <w:name w:val="Header Char"/>
    <w:basedOn w:val="DefaultParagraphFont"/>
    <w:link w:val="Header"/>
    <w:uiPriority w:val="99"/>
    <w:rsid w:val="00C61688"/>
    <w:rPr>
      <w:rFonts w:eastAsiaTheme="minorEastAsia"/>
      <w:sz w:val="24"/>
      <w:szCs w:val="24"/>
    </w:rPr>
  </w:style>
  <w:style w:type="paragraph" w:styleId="Footer">
    <w:name w:val="footer"/>
    <w:basedOn w:val="Normal"/>
    <w:link w:val="FooterChar"/>
    <w:uiPriority w:val="99"/>
    <w:unhideWhenUsed/>
    <w:rsid w:val="00C61688"/>
    <w:pPr>
      <w:tabs>
        <w:tab w:val="center" w:pos="4680"/>
        <w:tab w:val="right" w:pos="9360"/>
      </w:tabs>
    </w:pPr>
  </w:style>
  <w:style w:type="character" w:customStyle="1" w:styleId="FooterChar">
    <w:name w:val="Footer Char"/>
    <w:basedOn w:val="DefaultParagraphFont"/>
    <w:link w:val="Footer"/>
    <w:uiPriority w:val="99"/>
    <w:rsid w:val="00C61688"/>
    <w:rPr>
      <w:rFonts w:eastAsiaTheme="minorEastAsia"/>
      <w:sz w:val="24"/>
      <w:szCs w:val="24"/>
    </w:rPr>
  </w:style>
  <w:style w:type="paragraph" w:customStyle="1" w:styleId="ACEBodyText">
    <w:name w:val="ACE Body Text"/>
    <w:uiPriority w:val="99"/>
    <w:rsid w:val="00B016D1"/>
    <w:pPr>
      <w:spacing w:after="0" w:line="320" w:lineRule="atLeast"/>
    </w:pPr>
    <w:rPr>
      <w:rFonts w:ascii="Arial" w:eastAsia="Times New Roman" w:hAnsi="Arial" w:cs="Times New Roman"/>
      <w:sz w:val="24"/>
      <w:szCs w:val="20"/>
      <w:lang w:val="en-GB" w:eastAsia="zh-CN"/>
    </w:rPr>
  </w:style>
  <w:style w:type="table" w:styleId="TableGrid">
    <w:name w:val="Table Grid"/>
    <w:basedOn w:val="TableNormal"/>
    <w:uiPriority w:val="39"/>
    <w:rsid w:val="000407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1F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F83"/>
    <w:rPr>
      <w:rFonts w:ascii="Segoe UI" w:eastAsiaTheme="minorEastAsia" w:hAnsi="Segoe UI" w:cs="Segoe UI"/>
      <w:sz w:val="18"/>
      <w:szCs w:val="18"/>
    </w:rPr>
  </w:style>
  <w:style w:type="character" w:styleId="Hyperlink">
    <w:name w:val="Hyperlink"/>
    <w:basedOn w:val="DefaultParagraphFont"/>
    <w:uiPriority w:val="99"/>
    <w:unhideWhenUsed/>
    <w:rsid w:val="003B39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32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65D27-9939-45D4-BB96-44F5DDA68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865</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 Atherton</dc:creator>
  <cp:keywords/>
  <dc:description/>
  <cp:lastModifiedBy>Aidan Manley</cp:lastModifiedBy>
  <cp:revision>2</cp:revision>
  <cp:lastPrinted>2015-10-05T11:18:00Z</cp:lastPrinted>
  <dcterms:created xsi:type="dcterms:W3CDTF">2015-10-30T09:04:00Z</dcterms:created>
  <dcterms:modified xsi:type="dcterms:W3CDTF">2015-10-30T09:04:00Z</dcterms:modified>
</cp:coreProperties>
</file>