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51188" w14:textId="636AF198" w:rsidR="00507FAC" w:rsidRPr="00E442D8" w:rsidRDefault="004436EF" w:rsidP="00E442D8">
      <w:pPr>
        <w:jc w:val="both"/>
      </w:pPr>
      <w:r w:rsidRPr="00E442D8">
        <w:rPr>
          <w:noProof/>
          <w:lang w:eastAsia="en-GB"/>
        </w:rPr>
        <w:drawing>
          <wp:anchor distT="0" distB="0" distL="114300" distR="114300" simplePos="0" relativeHeight="251658240" behindDoc="0" locked="0" layoutInCell="1" allowOverlap="1" wp14:anchorId="0001C91A" wp14:editId="6EF85921">
            <wp:simplePos x="0" y="0"/>
            <wp:positionH relativeFrom="margin">
              <wp:posOffset>2651125</wp:posOffset>
            </wp:positionH>
            <wp:positionV relativeFrom="margin">
              <wp:posOffset>-95250</wp:posOffset>
            </wp:positionV>
            <wp:extent cx="952500" cy="9404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940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0" locked="0" layoutInCell="1" allowOverlap="1" wp14:anchorId="7FC304B2" wp14:editId="18C3498F">
            <wp:simplePos x="0" y="0"/>
            <wp:positionH relativeFrom="column">
              <wp:posOffset>3656965</wp:posOffset>
            </wp:positionH>
            <wp:positionV relativeFrom="paragraph">
              <wp:posOffset>0</wp:posOffset>
            </wp:positionV>
            <wp:extent cx="2009140" cy="8718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140" cy="871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8A1F4" w14:textId="7F69103F" w:rsidR="00507FAC" w:rsidRPr="00E442D8" w:rsidRDefault="00507FAC" w:rsidP="00E442D8">
      <w:pPr>
        <w:jc w:val="both"/>
      </w:pPr>
    </w:p>
    <w:p w14:paraId="2360CBF4" w14:textId="77777777" w:rsidR="00507FAC" w:rsidRPr="00E442D8" w:rsidRDefault="00507FAC" w:rsidP="00E442D8">
      <w:pPr>
        <w:jc w:val="both"/>
      </w:pPr>
    </w:p>
    <w:p w14:paraId="00E4456F" w14:textId="77777777" w:rsidR="00507FAC" w:rsidRPr="00E442D8" w:rsidRDefault="00507FAC" w:rsidP="00E442D8">
      <w:pPr>
        <w:jc w:val="both"/>
      </w:pPr>
    </w:p>
    <w:p w14:paraId="027A70B9" w14:textId="77777777" w:rsidR="00507FAC" w:rsidRPr="00E442D8" w:rsidRDefault="00507FAC" w:rsidP="00E442D8">
      <w:pPr>
        <w:jc w:val="both"/>
      </w:pPr>
    </w:p>
    <w:p w14:paraId="08385E4A" w14:textId="010BC6D8" w:rsidR="00CA41EB" w:rsidRPr="00C34A7B" w:rsidRDefault="00CA41EB" w:rsidP="00D765AA">
      <w:pPr>
        <w:rPr>
          <w:sz w:val="72"/>
          <w:szCs w:val="72"/>
          <w:u w:val="single"/>
        </w:rPr>
      </w:pPr>
    </w:p>
    <w:p w14:paraId="335E430C" w14:textId="232CC96F" w:rsidR="002A6096" w:rsidRDefault="002A6096" w:rsidP="00E442D8">
      <w:pPr>
        <w:jc w:val="center"/>
        <w:rPr>
          <w:sz w:val="72"/>
          <w:szCs w:val="72"/>
        </w:rPr>
      </w:pPr>
      <w:r w:rsidRPr="00E442D8">
        <w:rPr>
          <w:sz w:val="72"/>
          <w:szCs w:val="72"/>
        </w:rPr>
        <w:t xml:space="preserve">Cheshire and </w:t>
      </w:r>
      <w:r w:rsidR="00507FAC" w:rsidRPr="00E442D8">
        <w:rPr>
          <w:sz w:val="72"/>
          <w:szCs w:val="72"/>
        </w:rPr>
        <w:t>Warrington</w:t>
      </w:r>
      <w:r w:rsidRPr="00E442D8">
        <w:rPr>
          <w:sz w:val="72"/>
          <w:szCs w:val="72"/>
        </w:rPr>
        <w:t xml:space="preserve"> LEP</w:t>
      </w:r>
    </w:p>
    <w:p w14:paraId="46F7E2A1" w14:textId="7AD2CC65" w:rsidR="002256F6" w:rsidRPr="00E442D8" w:rsidRDefault="00F97CC8" w:rsidP="00E442D8">
      <w:pPr>
        <w:jc w:val="center"/>
        <w:rPr>
          <w:sz w:val="72"/>
          <w:szCs w:val="72"/>
        </w:rPr>
      </w:pPr>
      <w:r>
        <w:rPr>
          <w:sz w:val="72"/>
          <w:szCs w:val="72"/>
        </w:rPr>
        <w:t>a</w:t>
      </w:r>
      <w:r w:rsidR="002256F6">
        <w:rPr>
          <w:sz w:val="72"/>
          <w:szCs w:val="72"/>
        </w:rPr>
        <w:t>nd Marketing Cheshir</w:t>
      </w:r>
      <w:r w:rsidR="007B4715">
        <w:rPr>
          <w:sz w:val="72"/>
          <w:szCs w:val="72"/>
        </w:rPr>
        <w:t>e</w:t>
      </w:r>
    </w:p>
    <w:p w14:paraId="03457912" w14:textId="3C098FA0" w:rsidR="002A6096" w:rsidRPr="00E442D8" w:rsidRDefault="002A6096" w:rsidP="00E442D8">
      <w:pPr>
        <w:jc w:val="center"/>
        <w:rPr>
          <w:sz w:val="72"/>
          <w:szCs w:val="72"/>
        </w:rPr>
      </w:pPr>
      <w:r w:rsidRPr="00E442D8">
        <w:rPr>
          <w:sz w:val="72"/>
          <w:szCs w:val="72"/>
        </w:rPr>
        <w:t>Delivery Plan</w:t>
      </w:r>
    </w:p>
    <w:p w14:paraId="55D7C5FD" w14:textId="30A51A00" w:rsidR="002A6096" w:rsidRPr="00E442D8" w:rsidRDefault="002A6096" w:rsidP="00E442D8">
      <w:pPr>
        <w:jc w:val="center"/>
        <w:rPr>
          <w:sz w:val="72"/>
          <w:szCs w:val="72"/>
        </w:rPr>
      </w:pPr>
      <w:r w:rsidRPr="00E442D8">
        <w:rPr>
          <w:sz w:val="72"/>
          <w:szCs w:val="72"/>
        </w:rPr>
        <w:t>20</w:t>
      </w:r>
      <w:r w:rsidR="00A801C5">
        <w:rPr>
          <w:sz w:val="72"/>
          <w:szCs w:val="72"/>
        </w:rPr>
        <w:t>20</w:t>
      </w:r>
      <w:r w:rsidRPr="00E442D8">
        <w:rPr>
          <w:sz w:val="72"/>
          <w:szCs w:val="72"/>
        </w:rPr>
        <w:t>/202</w:t>
      </w:r>
      <w:r w:rsidR="00A801C5">
        <w:rPr>
          <w:sz w:val="72"/>
          <w:szCs w:val="72"/>
        </w:rPr>
        <w:t>1</w:t>
      </w:r>
    </w:p>
    <w:p w14:paraId="2ADF289A" w14:textId="4E2560E1" w:rsidR="00507FAC" w:rsidRPr="00E442D8" w:rsidRDefault="00507FAC" w:rsidP="00E442D8">
      <w:pPr>
        <w:jc w:val="both"/>
        <w:rPr>
          <w:sz w:val="72"/>
          <w:szCs w:val="72"/>
        </w:rPr>
      </w:pPr>
    </w:p>
    <w:p w14:paraId="0B0275C7" w14:textId="786D0531" w:rsidR="00507FAC" w:rsidRPr="00E442D8" w:rsidRDefault="00507FAC" w:rsidP="00E442D8">
      <w:pPr>
        <w:jc w:val="both"/>
        <w:rPr>
          <w:sz w:val="72"/>
          <w:szCs w:val="72"/>
        </w:rPr>
      </w:pPr>
      <w:r w:rsidRPr="00E442D8">
        <w:rPr>
          <w:sz w:val="72"/>
          <w:szCs w:val="72"/>
        </w:rPr>
        <w:br w:type="page"/>
      </w:r>
    </w:p>
    <w:sdt>
      <w:sdtPr>
        <w:rPr>
          <w:rFonts w:asciiTheme="minorHAnsi" w:eastAsiaTheme="minorHAnsi" w:hAnsiTheme="minorHAnsi" w:cstheme="minorBidi"/>
          <w:color w:val="auto"/>
          <w:sz w:val="22"/>
          <w:szCs w:val="22"/>
          <w:lang w:val="en-GB"/>
        </w:rPr>
        <w:id w:val="964082222"/>
        <w:docPartObj>
          <w:docPartGallery w:val="Table of Contents"/>
          <w:docPartUnique/>
        </w:docPartObj>
      </w:sdtPr>
      <w:sdtEndPr>
        <w:rPr>
          <w:b/>
          <w:bCs/>
          <w:noProof/>
        </w:rPr>
      </w:sdtEndPr>
      <w:sdtContent>
        <w:p w14:paraId="6A2F5B48" w14:textId="063E92D7" w:rsidR="004442D3" w:rsidRPr="00E442D8" w:rsidRDefault="004442D3" w:rsidP="00E442D8">
          <w:pPr>
            <w:pStyle w:val="TOCHeading"/>
            <w:jc w:val="both"/>
          </w:pPr>
          <w:r w:rsidRPr="00E442D8">
            <w:t>Table of Contents</w:t>
          </w:r>
        </w:p>
        <w:p w14:paraId="445E40BA" w14:textId="04B07361" w:rsidR="00214DE2" w:rsidRDefault="004442D3">
          <w:pPr>
            <w:pStyle w:val="TOC1"/>
            <w:tabs>
              <w:tab w:val="left" w:pos="440"/>
              <w:tab w:val="right" w:leader="dot" w:pos="9016"/>
            </w:tabs>
            <w:rPr>
              <w:rFonts w:eastAsiaTheme="minorEastAsia"/>
              <w:noProof/>
              <w:lang w:eastAsia="en-GB"/>
            </w:rPr>
          </w:pPr>
          <w:r w:rsidRPr="00E442D8">
            <w:rPr>
              <w:rFonts w:asciiTheme="majorHAnsi" w:hAnsiTheme="majorHAnsi" w:cstheme="majorHAnsi"/>
              <w:b/>
              <w:bCs/>
              <w:noProof/>
            </w:rPr>
            <w:fldChar w:fldCharType="begin"/>
          </w:r>
          <w:r w:rsidRPr="00E442D8">
            <w:rPr>
              <w:rFonts w:asciiTheme="majorHAnsi" w:hAnsiTheme="majorHAnsi" w:cstheme="majorHAnsi"/>
              <w:b/>
              <w:bCs/>
              <w:noProof/>
            </w:rPr>
            <w:instrText xml:space="preserve"> TOC \o "1-3" \h \z \u </w:instrText>
          </w:r>
          <w:r w:rsidRPr="00E442D8">
            <w:rPr>
              <w:rFonts w:asciiTheme="majorHAnsi" w:hAnsiTheme="majorHAnsi" w:cstheme="majorHAnsi"/>
              <w:b/>
              <w:bCs/>
              <w:noProof/>
            </w:rPr>
            <w:fldChar w:fldCharType="separate"/>
          </w:r>
          <w:hyperlink w:anchor="_Toc33023996" w:history="1">
            <w:r w:rsidR="00214DE2" w:rsidRPr="00EE6D01">
              <w:rPr>
                <w:rStyle w:val="Hyperlink"/>
                <w:noProof/>
              </w:rPr>
              <w:t>1.</w:t>
            </w:r>
            <w:r w:rsidR="00214DE2">
              <w:rPr>
                <w:rFonts w:eastAsiaTheme="minorEastAsia"/>
                <w:noProof/>
                <w:lang w:eastAsia="en-GB"/>
              </w:rPr>
              <w:tab/>
            </w:r>
            <w:r w:rsidR="00214DE2" w:rsidRPr="00EE6D01">
              <w:rPr>
                <w:rStyle w:val="Hyperlink"/>
                <w:noProof/>
              </w:rPr>
              <w:t>Executive Summary</w:t>
            </w:r>
            <w:r w:rsidR="00214DE2">
              <w:rPr>
                <w:noProof/>
                <w:webHidden/>
              </w:rPr>
              <w:tab/>
            </w:r>
            <w:r w:rsidR="00214DE2">
              <w:rPr>
                <w:noProof/>
                <w:webHidden/>
              </w:rPr>
              <w:fldChar w:fldCharType="begin"/>
            </w:r>
            <w:r w:rsidR="00214DE2">
              <w:rPr>
                <w:noProof/>
                <w:webHidden/>
              </w:rPr>
              <w:instrText xml:space="preserve"> PAGEREF _Toc33023996 \h </w:instrText>
            </w:r>
            <w:r w:rsidR="00214DE2">
              <w:rPr>
                <w:noProof/>
                <w:webHidden/>
              </w:rPr>
            </w:r>
            <w:r w:rsidR="00214DE2">
              <w:rPr>
                <w:noProof/>
                <w:webHidden/>
              </w:rPr>
              <w:fldChar w:fldCharType="separate"/>
            </w:r>
            <w:r w:rsidR="00214DE2">
              <w:rPr>
                <w:noProof/>
                <w:webHidden/>
              </w:rPr>
              <w:t>3</w:t>
            </w:r>
            <w:r w:rsidR="00214DE2">
              <w:rPr>
                <w:noProof/>
                <w:webHidden/>
              </w:rPr>
              <w:fldChar w:fldCharType="end"/>
            </w:r>
          </w:hyperlink>
        </w:p>
        <w:p w14:paraId="6EE60911" w14:textId="0E4C45B7" w:rsidR="00214DE2" w:rsidRDefault="0059125E">
          <w:pPr>
            <w:pStyle w:val="TOC1"/>
            <w:tabs>
              <w:tab w:val="left" w:pos="440"/>
              <w:tab w:val="right" w:leader="dot" w:pos="9016"/>
            </w:tabs>
            <w:rPr>
              <w:rFonts w:eastAsiaTheme="minorEastAsia"/>
              <w:noProof/>
              <w:lang w:eastAsia="en-GB"/>
            </w:rPr>
          </w:pPr>
          <w:hyperlink w:anchor="_Toc33023997" w:history="1">
            <w:r w:rsidR="00214DE2" w:rsidRPr="00EE6D01">
              <w:rPr>
                <w:rStyle w:val="Hyperlink"/>
                <w:noProof/>
              </w:rPr>
              <w:t>2.</w:t>
            </w:r>
            <w:r w:rsidR="00214DE2">
              <w:rPr>
                <w:rFonts w:eastAsiaTheme="minorEastAsia"/>
                <w:noProof/>
                <w:lang w:eastAsia="en-GB"/>
              </w:rPr>
              <w:tab/>
            </w:r>
            <w:r w:rsidR="00214DE2" w:rsidRPr="00EE6D01">
              <w:rPr>
                <w:rStyle w:val="Hyperlink"/>
                <w:noProof/>
              </w:rPr>
              <w:t>Introduction</w:t>
            </w:r>
            <w:r w:rsidR="00214DE2">
              <w:rPr>
                <w:noProof/>
                <w:webHidden/>
              </w:rPr>
              <w:tab/>
            </w:r>
            <w:r w:rsidR="00214DE2">
              <w:rPr>
                <w:noProof/>
                <w:webHidden/>
              </w:rPr>
              <w:fldChar w:fldCharType="begin"/>
            </w:r>
            <w:r w:rsidR="00214DE2">
              <w:rPr>
                <w:noProof/>
                <w:webHidden/>
              </w:rPr>
              <w:instrText xml:space="preserve"> PAGEREF _Toc33023997 \h </w:instrText>
            </w:r>
            <w:r w:rsidR="00214DE2">
              <w:rPr>
                <w:noProof/>
                <w:webHidden/>
              </w:rPr>
            </w:r>
            <w:r w:rsidR="00214DE2">
              <w:rPr>
                <w:noProof/>
                <w:webHidden/>
              </w:rPr>
              <w:fldChar w:fldCharType="separate"/>
            </w:r>
            <w:r w:rsidR="00214DE2">
              <w:rPr>
                <w:noProof/>
                <w:webHidden/>
              </w:rPr>
              <w:t>4</w:t>
            </w:r>
            <w:r w:rsidR="00214DE2">
              <w:rPr>
                <w:noProof/>
                <w:webHidden/>
              </w:rPr>
              <w:fldChar w:fldCharType="end"/>
            </w:r>
          </w:hyperlink>
        </w:p>
        <w:p w14:paraId="09F6C7CA" w14:textId="04DECA12" w:rsidR="00214DE2" w:rsidRDefault="0059125E">
          <w:pPr>
            <w:pStyle w:val="TOC1"/>
            <w:tabs>
              <w:tab w:val="left" w:pos="440"/>
              <w:tab w:val="right" w:leader="dot" w:pos="9016"/>
            </w:tabs>
            <w:rPr>
              <w:rFonts w:eastAsiaTheme="minorEastAsia"/>
              <w:noProof/>
              <w:lang w:eastAsia="en-GB"/>
            </w:rPr>
          </w:pPr>
          <w:hyperlink w:anchor="_Toc33023998" w:history="1">
            <w:r w:rsidR="00214DE2" w:rsidRPr="00EE6D01">
              <w:rPr>
                <w:rStyle w:val="Hyperlink"/>
                <w:noProof/>
              </w:rPr>
              <w:t>3.</w:t>
            </w:r>
            <w:r w:rsidR="00214DE2">
              <w:rPr>
                <w:rFonts w:eastAsiaTheme="minorEastAsia"/>
                <w:noProof/>
                <w:lang w:eastAsia="en-GB"/>
              </w:rPr>
              <w:tab/>
            </w:r>
            <w:r w:rsidR="00214DE2" w:rsidRPr="00EE6D01">
              <w:rPr>
                <w:rStyle w:val="Hyperlink"/>
                <w:noProof/>
              </w:rPr>
              <w:t>Strategy</w:t>
            </w:r>
            <w:r w:rsidR="00214DE2">
              <w:rPr>
                <w:noProof/>
                <w:webHidden/>
              </w:rPr>
              <w:tab/>
            </w:r>
            <w:r w:rsidR="00214DE2">
              <w:rPr>
                <w:noProof/>
                <w:webHidden/>
              </w:rPr>
              <w:fldChar w:fldCharType="begin"/>
            </w:r>
            <w:r w:rsidR="00214DE2">
              <w:rPr>
                <w:noProof/>
                <w:webHidden/>
              </w:rPr>
              <w:instrText xml:space="preserve"> PAGEREF _Toc33023998 \h </w:instrText>
            </w:r>
            <w:r w:rsidR="00214DE2">
              <w:rPr>
                <w:noProof/>
                <w:webHidden/>
              </w:rPr>
            </w:r>
            <w:r w:rsidR="00214DE2">
              <w:rPr>
                <w:noProof/>
                <w:webHidden/>
              </w:rPr>
              <w:fldChar w:fldCharType="separate"/>
            </w:r>
            <w:r w:rsidR="00214DE2">
              <w:rPr>
                <w:noProof/>
                <w:webHidden/>
              </w:rPr>
              <w:t>4</w:t>
            </w:r>
            <w:r w:rsidR="00214DE2">
              <w:rPr>
                <w:noProof/>
                <w:webHidden/>
              </w:rPr>
              <w:fldChar w:fldCharType="end"/>
            </w:r>
          </w:hyperlink>
        </w:p>
        <w:p w14:paraId="5B5B588A" w14:textId="626B0E12" w:rsidR="00214DE2" w:rsidRDefault="0059125E">
          <w:pPr>
            <w:pStyle w:val="TOC1"/>
            <w:tabs>
              <w:tab w:val="left" w:pos="660"/>
              <w:tab w:val="right" w:leader="dot" w:pos="9016"/>
            </w:tabs>
            <w:rPr>
              <w:rFonts w:eastAsiaTheme="minorEastAsia"/>
              <w:noProof/>
              <w:lang w:eastAsia="en-GB"/>
            </w:rPr>
          </w:pPr>
          <w:hyperlink w:anchor="_Toc33023999" w:history="1">
            <w:r w:rsidR="00214DE2" w:rsidRPr="00EE6D01">
              <w:rPr>
                <w:rStyle w:val="Hyperlink"/>
                <w:rFonts w:eastAsia="Times New Roman"/>
                <w:noProof/>
              </w:rPr>
              <w:t>3.1.</w:t>
            </w:r>
            <w:r w:rsidR="00214DE2">
              <w:rPr>
                <w:rFonts w:eastAsiaTheme="minorEastAsia"/>
                <w:noProof/>
                <w:lang w:eastAsia="en-GB"/>
              </w:rPr>
              <w:tab/>
            </w:r>
            <w:r w:rsidR="00214DE2" w:rsidRPr="00EE6D01">
              <w:rPr>
                <w:rStyle w:val="Hyperlink"/>
                <w:rFonts w:eastAsia="Times New Roman"/>
                <w:noProof/>
              </w:rPr>
              <w:t>Strategic Economic Plan</w:t>
            </w:r>
            <w:r w:rsidR="00214DE2">
              <w:rPr>
                <w:noProof/>
                <w:webHidden/>
              </w:rPr>
              <w:tab/>
            </w:r>
            <w:r w:rsidR="00214DE2">
              <w:rPr>
                <w:noProof/>
                <w:webHidden/>
              </w:rPr>
              <w:fldChar w:fldCharType="begin"/>
            </w:r>
            <w:r w:rsidR="00214DE2">
              <w:rPr>
                <w:noProof/>
                <w:webHidden/>
              </w:rPr>
              <w:instrText xml:space="preserve"> PAGEREF _Toc33023999 \h </w:instrText>
            </w:r>
            <w:r w:rsidR="00214DE2">
              <w:rPr>
                <w:noProof/>
                <w:webHidden/>
              </w:rPr>
            </w:r>
            <w:r w:rsidR="00214DE2">
              <w:rPr>
                <w:noProof/>
                <w:webHidden/>
              </w:rPr>
              <w:fldChar w:fldCharType="separate"/>
            </w:r>
            <w:r w:rsidR="00214DE2">
              <w:rPr>
                <w:noProof/>
                <w:webHidden/>
              </w:rPr>
              <w:t>4</w:t>
            </w:r>
            <w:r w:rsidR="00214DE2">
              <w:rPr>
                <w:noProof/>
                <w:webHidden/>
              </w:rPr>
              <w:fldChar w:fldCharType="end"/>
            </w:r>
          </w:hyperlink>
        </w:p>
        <w:p w14:paraId="5A607CE6" w14:textId="5F430F54" w:rsidR="00214DE2" w:rsidRDefault="0059125E">
          <w:pPr>
            <w:pStyle w:val="TOC1"/>
            <w:tabs>
              <w:tab w:val="left" w:pos="660"/>
              <w:tab w:val="right" w:leader="dot" w:pos="9016"/>
            </w:tabs>
            <w:rPr>
              <w:rFonts w:eastAsiaTheme="minorEastAsia"/>
              <w:noProof/>
              <w:lang w:eastAsia="en-GB"/>
            </w:rPr>
          </w:pPr>
          <w:hyperlink w:anchor="_Toc33024000" w:history="1">
            <w:r w:rsidR="00214DE2" w:rsidRPr="00EE6D01">
              <w:rPr>
                <w:rStyle w:val="Hyperlink"/>
                <w:rFonts w:eastAsia="Times New Roman"/>
                <w:noProof/>
              </w:rPr>
              <w:t>3.2.</w:t>
            </w:r>
            <w:r w:rsidR="00214DE2">
              <w:rPr>
                <w:rFonts w:eastAsiaTheme="minorEastAsia"/>
                <w:noProof/>
                <w:lang w:eastAsia="en-GB"/>
              </w:rPr>
              <w:tab/>
            </w:r>
            <w:r w:rsidR="00214DE2" w:rsidRPr="00EE6D01">
              <w:rPr>
                <w:rStyle w:val="Hyperlink"/>
                <w:rFonts w:eastAsia="Times New Roman"/>
                <w:noProof/>
              </w:rPr>
              <w:t>Local Industrial Strategy</w:t>
            </w:r>
            <w:r w:rsidR="00214DE2">
              <w:rPr>
                <w:noProof/>
                <w:webHidden/>
              </w:rPr>
              <w:tab/>
            </w:r>
            <w:r w:rsidR="00214DE2">
              <w:rPr>
                <w:noProof/>
                <w:webHidden/>
              </w:rPr>
              <w:fldChar w:fldCharType="begin"/>
            </w:r>
            <w:r w:rsidR="00214DE2">
              <w:rPr>
                <w:noProof/>
                <w:webHidden/>
              </w:rPr>
              <w:instrText xml:space="preserve"> PAGEREF _Toc33024000 \h </w:instrText>
            </w:r>
            <w:r w:rsidR="00214DE2">
              <w:rPr>
                <w:noProof/>
                <w:webHidden/>
              </w:rPr>
            </w:r>
            <w:r w:rsidR="00214DE2">
              <w:rPr>
                <w:noProof/>
                <w:webHidden/>
              </w:rPr>
              <w:fldChar w:fldCharType="separate"/>
            </w:r>
            <w:r w:rsidR="00214DE2">
              <w:rPr>
                <w:noProof/>
                <w:webHidden/>
              </w:rPr>
              <w:t>5</w:t>
            </w:r>
            <w:r w:rsidR="00214DE2">
              <w:rPr>
                <w:noProof/>
                <w:webHidden/>
              </w:rPr>
              <w:fldChar w:fldCharType="end"/>
            </w:r>
          </w:hyperlink>
        </w:p>
        <w:p w14:paraId="42A46A6E" w14:textId="761AA9E3" w:rsidR="00214DE2" w:rsidRDefault="0059125E">
          <w:pPr>
            <w:pStyle w:val="TOC1"/>
            <w:tabs>
              <w:tab w:val="left" w:pos="660"/>
              <w:tab w:val="right" w:leader="dot" w:pos="9016"/>
            </w:tabs>
            <w:rPr>
              <w:rFonts w:eastAsiaTheme="minorEastAsia"/>
              <w:noProof/>
              <w:lang w:eastAsia="en-GB"/>
            </w:rPr>
          </w:pPr>
          <w:hyperlink w:anchor="_Toc33024001" w:history="1">
            <w:r w:rsidR="00214DE2" w:rsidRPr="00EE6D01">
              <w:rPr>
                <w:rStyle w:val="Hyperlink"/>
                <w:rFonts w:eastAsia="Times New Roman"/>
                <w:noProof/>
              </w:rPr>
              <w:t>3.3.</w:t>
            </w:r>
            <w:r w:rsidR="00214DE2">
              <w:rPr>
                <w:rFonts w:eastAsiaTheme="minorEastAsia"/>
                <w:noProof/>
                <w:lang w:eastAsia="en-GB"/>
              </w:rPr>
              <w:tab/>
            </w:r>
            <w:r w:rsidR="00214DE2" w:rsidRPr="00EE6D01">
              <w:rPr>
                <w:rStyle w:val="Hyperlink"/>
                <w:rFonts w:eastAsia="Times New Roman"/>
                <w:noProof/>
              </w:rPr>
              <w:t>Key Strategy Delivery Actions for 20/21</w:t>
            </w:r>
            <w:r w:rsidR="00214DE2">
              <w:rPr>
                <w:noProof/>
                <w:webHidden/>
              </w:rPr>
              <w:tab/>
            </w:r>
            <w:r w:rsidR="00214DE2">
              <w:rPr>
                <w:noProof/>
                <w:webHidden/>
              </w:rPr>
              <w:fldChar w:fldCharType="begin"/>
            </w:r>
            <w:r w:rsidR="00214DE2">
              <w:rPr>
                <w:noProof/>
                <w:webHidden/>
              </w:rPr>
              <w:instrText xml:space="preserve"> PAGEREF _Toc33024001 \h </w:instrText>
            </w:r>
            <w:r w:rsidR="00214DE2">
              <w:rPr>
                <w:noProof/>
                <w:webHidden/>
              </w:rPr>
            </w:r>
            <w:r w:rsidR="00214DE2">
              <w:rPr>
                <w:noProof/>
                <w:webHidden/>
              </w:rPr>
              <w:fldChar w:fldCharType="separate"/>
            </w:r>
            <w:r w:rsidR="00214DE2">
              <w:rPr>
                <w:noProof/>
                <w:webHidden/>
              </w:rPr>
              <w:t>5</w:t>
            </w:r>
            <w:r w:rsidR="00214DE2">
              <w:rPr>
                <w:noProof/>
                <w:webHidden/>
              </w:rPr>
              <w:fldChar w:fldCharType="end"/>
            </w:r>
          </w:hyperlink>
        </w:p>
        <w:p w14:paraId="3893E6DC" w14:textId="77E529D0" w:rsidR="00214DE2" w:rsidRDefault="0059125E">
          <w:pPr>
            <w:pStyle w:val="TOC1"/>
            <w:tabs>
              <w:tab w:val="right" w:leader="dot" w:pos="9016"/>
            </w:tabs>
            <w:rPr>
              <w:rFonts w:eastAsiaTheme="minorEastAsia"/>
              <w:noProof/>
              <w:lang w:eastAsia="en-GB"/>
            </w:rPr>
          </w:pPr>
          <w:hyperlink w:anchor="_Toc33024002" w:history="1">
            <w:r w:rsidR="00214DE2" w:rsidRPr="00EE6D01">
              <w:rPr>
                <w:rStyle w:val="Hyperlink"/>
                <w:noProof/>
              </w:rPr>
              <w:t>4. Delivery in 2020/21</w:t>
            </w:r>
            <w:r w:rsidR="00214DE2">
              <w:rPr>
                <w:noProof/>
                <w:webHidden/>
              </w:rPr>
              <w:tab/>
            </w:r>
            <w:r w:rsidR="00214DE2">
              <w:rPr>
                <w:noProof/>
                <w:webHidden/>
              </w:rPr>
              <w:fldChar w:fldCharType="begin"/>
            </w:r>
            <w:r w:rsidR="00214DE2">
              <w:rPr>
                <w:noProof/>
                <w:webHidden/>
              </w:rPr>
              <w:instrText xml:space="preserve"> PAGEREF _Toc33024002 \h </w:instrText>
            </w:r>
            <w:r w:rsidR="00214DE2">
              <w:rPr>
                <w:noProof/>
                <w:webHidden/>
              </w:rPr>
            </w:r>
            <w:r w:rsidR="00214DE2">
              <w:rPr>
                <w:noProof/>
                <w:webHidden/>
              </w:rPr>
              <w:fldChar w:fldCharType="separate"/>
            </w:r>
            <w:r w:rsidR="00214DE2">
              <w:rPr>
                <w:noProof/>
                <w:webHidden/>
              </w:rPr>
              <w:t>6</w:t>
            </w:r>
            <w:r w:rsidR="00214DE2">
              <w:rPr>
                <w:noProof/>
                <w:webHidden/>
              </w:rPr>
              <w:fldChar w:fldCharType="end"/>
            </w:r>
          </w:hyperlink>
        </w:p>
        <w:p w14:paraId="1D0C6B27" w14:textId="08327076" w:rsidR="00214DE2" w:rsidRDefault="0059125E">
          <w:pPr>
            <w:pStyle w:val="TOC1"/>
            <w:tabs>
              <w:tab w:val="left" w:pos="660"/>
              <w:tab w:val="right" w:leader="dot" w:pos="9016"/>
            </w:tabs>
            <w:rPr>
              <w:rFonts w:eastAsiaTheme="minorEastAsia"/>
              <w:noProof/>
              <w:lang w:eastAsia="en-GB"/>
            </w:rPr>
          </w:pPr>
          <w:hyperlink w:anchor="_Toc33024003" w:history="1">
            <w:r w:rsidR="00214DE2" w:rsidRPr="00EE6D01">
              <w:rPr>
                <w:rStyle w:val="Hyperlink"/>
                <w:noProof/>
              </w:rPr>
              <w:t>4.1.</w:t>
            </w:r>
            <w:r w:rsidR="00214DE2">
              <w:rPr>
                <w:rFonts w:eastAsiaTheme="minorEastAsia"/>
                <w:noProof/>
                <w:lang w:eastAsia="en-GB"/>
              </w:rPr>
              <w:tab/>
            </w:r>
            <w:r w:rsidR="00214DE2" w:rsidRPr="00EE6D01">
              <w:rPr>
                <w:rStyle w:val="Hyperlink"/>
                <w:noProof/>
              </w:rPr>
              <w:t>Skills</w:t>
            </w:r>
            <w:r w:rsidR="00214DE2">
              <w:rPr>
                <w:noProof/>
                <w:webHidden/>
              </w:rPr>
              <w:tab/>
            </w:r>
            <w:r w:rsidR="00214DE2">
              <w:rPr>
                <w:noProof/>
                <w:webHidden/>
              </w:rPr>
              <w:fldChar w:fldCharType="begin"/>
            </w:r>
            <w:r w:rsidR="00214DE2">
              <w:rPr>
                <w:noProof/>
                <w:webHidden/>
              </w:rPr>
              <w:instrText xml:space="preserve"> PAGEREF _Toc33024003 \h </w:instrText>
            </w:r>
            <w:r w:rsidR="00214DE2">
              <w:rPr>
                <w:noProof/>
                <w:webHidden/>
              </w:rPr>
            </w:r>
            <w:r w:rsidR="00214DE2">
              <w:rPr>
                <w:noProof/>
                <w:webHidden/>
              </w:rPr>
              <w:fldChar w:fldCharType="separate"/>
            </w:r>
            <w:r w:rsidR="00214DE2">
              <w:rPr>
                <w:noProof/>
                <w:webHidden/>
              </w:rPr>
              <w:t>6</w:t>
            </w:r>
            <w:r w:rsidR="00214DE2">
              <w:rPr>
                <w:noProof/>
                <w:webHidden/>
              </w:rPr>
              <w:fldChar w:fldCharType="end"/>
            </w:r>
          </w:hyperlink>
        </w:p>
        <w:p w14:paraId="007779DC" w14:textId="2FAE0A47" w:rsidR="00214DE2" w:rsidRDefault="0059125E">
          <w:pPr>
            <w:pStyle w:val="TOC1"/>
            <w:tabs>
              <w:tab w:val="left" w:pos="880"/>
              <w:tab w:val="right" w:leader="dot" w:pos="9016"/>
            </w:tabs>
            <w:rPr>
              <w:rFonts w:eastAsiaTheme="minorEastAsia"/>
              <w:noProof/>
              <w:lang w:eastAsia="en-GB"/>
            </w:rPr>
          </w:pPr>
          <w:hyperlink w:anchor="_Toc33024004" w:history="1">
            <w:r w:rsidR="00214DE2" w:rsidRPr="00EE6D01">
              <w:rPr>
                <w:rStyle w:val="Hyperlink"/>
                <w:noProof/>
              </w:rPr>
              <w:t>4.1.1.</w:t>
            </w:r>
            <w:r w:rsidR="00214DE2">
              <w:rPr>
                <w:rFonts w:eastAsiaTheme="minorEastAsia"/>
                <w:noProof/>
                <w:lang w:eastAsia="en-GB"/>
              </w:rPr>
              <w:tab/>
            </w:r>
            <w:r w:rsidR="00214DE2" w:rsidRPr="00EE6D01">
              <w:rPr>
                <w:rStyle w:val="Hyperlink"/>
                <w:noProof/>
              </w:rPr>
              <w:t>Pledge Network</w:t>
            </w:r>
            <w:r w:rsidR="00214DE2">
              <w:rPr>
                <w:noProof/>
                <w:webHidden/>
              </w:rPr>
              <w:tab/>
            </w:r>
            <w:r w:rsidR="00214DE2">
              <w:rPr>
                <w:noProof/>
                <w:webHidden/>
              </w:rPr>
              <w:fldChar w:fldCharType="begin"/>
            </w:r>
            <w:r w:rsidR="00214DE2">
              <w:rPr>
                <w:noProof/>
                <w:webHidden/>
              </w:rPr>
              <w:instrText xml:space="preserve"> PAGEREF _Toc33024004 \h </w:instrText>
            </w:r>
            <w:r w:rsidR="00214DE2">
              <w:rPr>
                <w:noProof/>
                <w:webHidden/>
              </w:rPr>
            </w:r>
            <w:r w:rsidR="00214DE2">
              <w:rPr>
                <w:noProof/>
                <w:webHidden/>
              </w:rPr>
              <w:fldChar w:fldCharType="separate"/>
            </w:r>
            <w:r w:rsidR="00214DE2">
              <w:rPr>
                <w:noProof/>
                <w:webHidden/>
              </w:rPr>
              <w:t>6</w:t>
            </w:r>
            <w:r w:rsidR="00214DE2">
              <w:rPr>
                <w:noProof/>
                <w:webHidden/>
              </w:rPr>
              <w:fldChar w:fldCharType="end"/>
            </w:r>
          </w:hyperlink>
        </w:p>
        <w:p w14:paraId="028A935D" w14:textId="52F73A87" w:rsidR="00214DE2" w:rsidRDefault="0059125E">
          <w:pPr>
            <w:pStyle w:val="TOC1"/>
            <w:tabs>
              <w:tab w:val="left" w:pos="880"/>
              <w:tab w:val="right" w:leader="dot" w:pos="9016"/>
            </w:tabs>
            <w:rPr>
              <w:rFonts w:eastAsiaTheme="minorEastAsia"/>
              <w:noProof/>
              <w:lang w:eastAsia="en-GB"/>
            </w:rPr>
          </w:pPr>
          <w:hyperlink w:anchor="_Toc33024005" w:history="1">
            <w:r w:rsidR="00214DE2" w:rsidRPr="00EE6D01">
              <w:rPr>
                <w:rStyle w:val="Hyperlink"/>
                <w:noProof/>
              </w:rPr>
              <w:t>4.1.2.</w:t>
            </w:r>
            <w:r w:rsidR="00214DE2">
              <w:rPr>
                <w:rFonts w:eastAsiaTheme="minorEastAsia"/>
                <w:noProof/>
                <w:lang w:eastAsia="en-GB"/>
              </w:rPr>
              <w:tab/>
            </w:r>
            <w:r w:rsidR="00214DE2" w:rsidRPr="00EE6D01">
              <w:rPr>
                <w:rStyle w:val="Hyperlink"/>
                <w:noProof/>
              </w:rPr>
              <w:t>Digital Skills</w:t>
            </w:r>
            <w:r w:rsidR="00214DE2">
              <w:rPr>
                <w:noProof/>
                <w:webHidden/>
              </w:rPr>
              <w:tab/>
            </w:r>
            <w:r w:rsidR="00214DE2">
              <w:rPr>
                <w:noProof/>
                <w:webHidden/>
              </w:rPr>
              <w:fldChar w:fldCharType="begin"/>
            </w:r>
            <w:r w:rsidR="00214DE2">
              <w:rPr>
                <w:noProof/>
                <w:webHidden/>
              </w:rPr>
              <w:instrText xml:space="preserve"> PAGEREF _Toc33024005 \h </w:instrText>
            </w:r>
            <w:r w:rsidR="00214DE2">
              <w:rPr>
                <w:noProof/>
                <w:webHidden/>
              </w:rPr>
            </w:r>
            <w:r w:rsidR="00214DE2">
              <w:rPr>
                <w:noProof/>
                <w:webHidden/>
              </w:rPr>
              <w:fldChar w:fldCharType="separate"/>
            </w:r>
            <w:r w:rsidR="00214DE2">
              <w:rPr>
                <w:noProof/>
                <w:webHidden/>
              </w:rPr>
              <w:t>7</w:t>
            </w:r>
            <w:r w:rsidR="00214DE2">
              <w:rPr>
                <w:noProof/>
                <w:webHidden/>
              </w:rPr>
              <w:fldChar w:fldCharType="end"/>
            </w:r>
          </w:hyperlink>
        </w:p>
        <w:p w14:paraId="1944113C" w14:textId="7716C004" w:rsidR="00214DE2" w:rsidRDefault="0059125E">
          <w:pPr>
            <w:pStyle w:val="TOC1"/>
            <w:tabs>
              <w:tab w:val="left" w:pos="880"/>
              <w:tab w:val="right" w:leader="dot" w:pos="9016"/>
            </w:tabs>
            <w:rPr>
              <w:rFonts w:eastAsiaTheme="minorEastAsia"/>
              <w:noProof/>
              <w:lang w:eastAsia="en-GB"/>
            </w:rPr>
          </w:pPr>
          <w:hyperlink w:anchor="_Toc33024006" w:history="1">
            <w:r w:rsidR="00214DE2" w:rsidRPr="00EE6D01">
              <w:rPr>
                <w:rStyle w:val="Hyperlink"/>
                <w:noProof/>
              </w:rPr>
              <w:t>4.1.3</w:t>
            </w:r>
            <w:r w:rsidR="00214DE2">
              <w:rPr>
                <w:rFonts w:eastAsiaTheme="minorEastAsia"/>
                <w:noProof/>
                <w:lang w:eastAsia="en-GB"/>
              </w:rPr>
              <w:tab/>
            </w:r>
            <w:r w:rsidR="00214DE2" w:rsidRPr="00EE6D01">
              <w:rPr>
                <w:rStyle w:val="Hyperlink"/>
                <w:noProof/>
              </w:rPr>
              <w:t>Accelerate – Investment in Re-skilling and Up-skilling     the workforce.</w:t>
            </w:r>
            <w:r w:rsidR="00214DE2">
              <w:rPr>
                <w:noProof/>
                <w:webHidden/>
              </w:rPr>
              <w:tab/>
            </w:r>
            <w:r w:rsidR="00214DE2">
              <w:rPr>
                <w:noProof/>
                <w:webHidden/>
              </w:rPr>
              <w:fldChar w:fldCharType="begin"/>
            </w:r>
            <w:r w:rsidR="00214DE2">
              <w:rPr>
                <w:noProof/>
                <w:webHidden/>
              </w:rPr>
              <w:instrText xml:space="preserve"> PAGEREF _Toc33024006 \h </w:instrText>
            </w:r>
            <w:r w:rsidR="00214DE2">
              <w:rPr>
                <w:noProof/>
                <w:webHidden/>
              </w:rPr>
            </w:r>
            <w:r w:rsidR="00214DE2">
              <w:rPr>
                <w:noProof/>
                <w:webHidden/>
              </w:rPr>
              <w:fldChar w:fldCharType="separate"/>
            </w:r>
            <w:r w:rsidR="00214DE2">
              <w:rPr>
                <w:noProof/>
                <w:webHidden/>
              </w:rPr>
              <w:t>7</w:t>
            </w:r>
            <w:r w:rsidR="00214DE2">
              <w:rPr>
                <w:noProof/>
                <w:webHidden/>
              </w:rPr>
              <w:fldChar w:fldCharType="end"/>
            </w:r>
          </w:hyperlink>
        </w:p>
        <w:p w14:paraId="6355DD7B" w14:textId="1E19968D" w:rsidR="00214DE2" w:rsidRDefault="0059125E">
          <w:pPr>
            <w:pStyle w:val="TOC1"/>
            <w:tabs>
              <w:tab w:val="left" w:pos="880"/>
              <w:tab w:val="right" w:leader="dot" w:pos="9016"/>
            </w:tabs>
            <w:rPr>
              <w:rFonts w:eastAsiaTheme="minorEastAsia"/>
              <w:noProof/>
              <w:lang w:eastAsia="en-GB"/>
            </w:rPr>
          </w:pPr>
          <w:hyperlink w:anchor="_Toc33024007" w:history="1">
            <w:r w:rsidR="00214DE2" w:rsidRPr="00EE6D01">
              <w:rPr>
                <w:rStyle w:val="Hyperlink"/>
                <w:noProof/>
              </w:rPr>
              <w:t>4.1.4</w:t>
            </w:r>
            <w:r w:rsidR="00214DE2">
              <w:rPr>
                <w:rFonts w:eastAsiaTheme="minorEastAsia"/>
                <w:noProof/>
                <w:lang w:eastAsia="en-GB"/>
              </w:rPr>
              <w:tab/>
            </w:r>
            <w:r w:rsidR="00214DE2" w:rsidRPr="00EE6D01">
              <w:rPr>
                <w:rStyle w:val="Hyperlink"/>
                <w:noProof/>
              </w:rPr>
              <w:t>Challenges for 2020</w:t>
            </w:r>
            <w:r w:rsidR="00214DE2">
              <w:rPr>
                <w:noProof/>
                <w:webHidden/>
              </w:rPr>
              <w:tab/>
            </w:r>
            <w:r w:rsidR="00214DE2">
              <w:rPr>
                <w:noProof/>
                <w:webHidden/>
              </w:rPr>
              <w:fldChar w:fldCharType="begin"/>
            </w:r>
            <w:r w:rsidR="00214DE2">
              <w:rPr>
                <w:noProof/>
                <w:webHidden/>
              </w:rPr>
              <w:instrText xml:space="preserve"> PAGEREF _Toc33024007 \h </w:instrText>
            </w:r>
            <w:r w:rsidR="00214DE2">
              <w:rPr>
                <w:noProof/>
                <w:webHidden/>
              </w:rPr>
            </w:r>
            <w:r w:rsidR="00214DE2">
              <w:rPr>
                <w:noProof/>
                <w:webHidden/>
              </w:rPr>
              <w:fldChar w:fldCharType="separate"/>
            </w:r>
            <w:r w:rsidR="00214DE2">
              <w:rPr>
                <w:noProof/>
                <w:webHidden/>
              </w:rPr>
              <w:t>7</w:t>
            </w:r>
            <w:r w:rsidR="00214DE2">
              <w:rPr>
                <w:noProof/>
                <w:webHidden/>
              </w:rPr>
              <w:fldChar w:fldCharType="end"/>
            </w:r>
          </w:hyperlink>
        </w:p>
        <w:p w14:paraId="701EAF74" w14:textId="406451C9" w:rsidR="00214DE2" w:rsidRDefault="0059125E">
          <w:pPr>
            <w:pStyle w:val="TOC1"/>
            <w:tabs>
              <w:tab w:val="left" w:pos="880"/>
              <w:tab w:val="right" w:leader="dot" w:pos="9016"/>
            </w:tabs>
            <w:rPr>
              <w:rFonts w:eastAsiaTheme="minorEastAsia"/>
              <w:noProof/>
              <w:lang w:eastAsia="en-GB"/>
            </w:rPr>
          </w:pPr>
          <w:hyperlink w:anchor="_Toc33024008" w:history="1">
            <w:r w:rsidR="00214DE2" w:rsidRPr="00EE6D01">
              <w:rPr>
                <w:rStyle w:val="Hyperlink"/>
                <w:noProof/>
              </w:rPr>
              <w:t>4.1.5</w:t>
            </w:r>
            <w:r w:rsidR="00214DE2">
              <w:rPr>
                <w:rFonts w:eastAsiaTheme="minorEastAsia"/>
                <w:noProof/>
                <w:lang w:eastAsia="en-GB"/>
              </w:rPr>
              <w:tab/>
            </w:r>
            <w:r w:rsidR="00214DE2" w:rsidRPr="00EE6D01">
              <w:rPr>
                <w:rStyle w:val="Hyperlink"/>
                <w:noProof/>
              </w:rPr>
              <w:t>Skills Key Actions for 20/21</w:t>
            </w:r>
            <w:r w:rsidR="00214DE2">
              <w:rPr>
                <w:noProof/>
                <w:webHidden/>
              </w:rPr>
              <w:tab/>
            </w:r>
            <w:r w:rsidR="00214DE2">
              <w:rPr>
                <w:noProof/>
                <w:webHidden/>
              </w:rPr>
              <w:fldChar w:fldCharType="begin"/>
            </w:r>
            <w:r w:rsidR="00214DE2">
              <w:rPr>
                <w:noProof/>
                <w:webHidden/>
              </w:rPr>
              <w:instrText xml:space="preserve"> PAGEREF _Toc33024008 \h </w:instrText>
            </w:r>
            <w:r w:rsidR="00214DE2">
              <w:rPr>
                <w:noProof/>
                <w:webHidden/>
              </w:rPr>
            </w:r>
            <w:r w:rsidR="00214DE2">
              <w:rPr>
                <w:noProof/>
                <w:webHidden/>
              </w:rPr>
              <w:fldChar w:fldCharType="separate"/>
            </w:r>
            <w:r w:rsidR="00214DE2">
              <w:rPr>
                <w:noProof/>
                <w:webHidden/>
              </w:rPr>
              <w:t>8</w:t>
            </w:r>
            <w:r w:rsidR="00214DE2">
              <w:rPr>
                <w:noProof/>
                <w:webHidden/>
              </w:rPr>
              <w:fldChar w:fldCharType="end"/>
            </w:r>
          </w:hyperlink>
        </w:p>
        <w:p w14:paraId="643DEFB9" w14:textId="0201A5D0" w:rsidR="00214DE2" w:rsidRDefault="0059125E">
          <w:pPr>
            <w:pStyle w:val="TOC1"/>
            <w:tabs>
              <w:tab w:val="left" w:pos="440"/>
              <w:tab w:val="right" w:leader="dot" w:pos="9016"/>
            </w:tabs>
            <w:rPr>
              <w:rFonts w:eastAsiaTheme="minorEastAsia"/>
              <w:noProof/>
              <w:lang w:eastAsia="en-GB"/>
            </w:rPr>
          </w:pPr>
          <w:hyperlink w:anchor="_Toc33024009" w:history="1">
            <w:r w:rsidR="00214DE2" w:rsidRPr="00EE6D01">
              <w:rPr>
                <w:rStyle w:val="Hyperlink"/>
                <w:noProof/>
              </w:rPr>
              <w:t>5</w:t>
            </w:r>
            <w:r w:rsidR="00214DE2">
              <w:rPr>
                <w:rFonts w:eastAsiaTheme="minorEastAsia"/>
                <w:noProof/>
                <w:lang w:eastAsia="en-GB"/>
              </w:rPr>
              <w:tab/>
            </w:r>
            <w:r w:rsidR="00214DE2" w:rsidRPr="00EE6D01">
              <w:rPr>
                <w:rStyle w:val="Hyperlink"/>
                <w:noProof/>
              </w:rPr>
              <w:t>Business Support</w:t>
            </w:r>
            <w:r w:rsidR="00214DE2">
              <w:rPr>
                <w:noProof/>
                <w:webHidden/>
              </w:rPr>
              <w:tab/>
            </w:r>
            <w:r w:rsidR="00214DE2">
              <w:rPr>
                <w:noProof/>
                <w:webHidden/>
              </w:rPr>
              <w:fldChar w:fldCharType="begin"/>
            </w:r>
            <w:r w:rsidR="00214DE2">
              <w:rPr>
                <w:noProof/>
                <w:webHidden/>
              </w:rPr>
              <w:instrText xml:space="preserve"> PAGEREF _Toc33024009 \h </w:instrText>
            </w:r>
            <w:r w:rsidR="00214DE2">
              <w:rPr>
                <w:noProof/>
                <w:webHidden/>
              </w:rPr>
            </w:r>
            <w:r w:rsidR="00214DE2">
              <w:rPr>
                <w:noProof/>
                <w:webHidden/>
              </w:rPr>
              <w:fldChar w:fldCharType="separate"/>
            </w:r>
            <w:r w:rsidR="00214DE2">
              <w:rPr>
                <w:noProof/>
                <w:webHidden/>
              </w:rPr>
              <w:t>9</w:t>
            </w:r>
            <w:r w:rsidR="00214DE2">
              <w:rPr>
                <w:noProof/>
                <w:webHidden/>
              </w:rPr>
              <w:fldChar w:fldCharType="end"/>
            </w:r>
          </w:hyperlink>
        </w:p>
        <w:p w14:paraId="37226C57" w14:textId="5EBA2190" w:rsidR="00214DE2" w:rsidRDefault="0059125E">
          <w:pPr>
            <w:pStyle w:val="TOC1"/>
            <w:tabs>
              <w:tab w:val="left" w:pos="440"/>
              <w:tab w:val="right" w:leader="dot" w:pos="9016"/>
            </w:tabs>
            <w:rPr>
              <w:rFonts w:eastAsiaTheme="minorEastAsia"/>
              <w:noProof/>
              <w:lang w:eastAsia="en-GB"/>
            </w:rPr>
          </w:pPr>
          <w:hyperlink w:anchor="_Toc33024010" w:history="1">
            <w:r w:rsidR="00214DE2" w:rsidRPr="00EE6D01">
              <w:rPr>
                <w:rStyle w:val="Hyperlink"/>
                <w:noProof/>
              </w:rPr>
              <w:t>6</w:t>
            </w:r>
            <w:r w:rsidR="00214DE2">
              <w:rPr>
                <w:rFonts w:eastAsiaTheme="minorEastAsia"/>
                <w:noProof/>
                <w:lang w:eastAsia="en-GB"/>
              </w:rPr>
              <w:tab/>
            </w:r>
            <w:r w:rsidR="00214DE2" w:rsidRPr="00EE6D01">
              <w:rPr>
                <w:rStyle w:val="Hyperlink"/>
                <w:rFonts w:cstheme="minorHAnsi"/>
                <w:noProof/>
              </w:rPr>
              <w:t>Infrastructure</w:t>
            </w:r>
            <w:r w:rsidR="00214DE2">
              <w:rPr>
                <w:noProof/>
                <w:webHidden/>
              </w:rPr>
              <w:tab/>
            </w:r>
            <w:r w:rsidR="00214DE2">
              <w:rPr>
                <w:noProof/>
                <w:webHidden/>
              </w:rPr>
              <w:fldChar w:fldCharType="begin"/>
            </w:r>
            <w:r w:rsidR="00214DE2">
              <w:rPr>
                <w:noProof/>
                <w:webHidden/>
              </w:rPr>
              <w:instrText xml:space="preserve"> PAGEREF _Toc33024010 \h </w:instrText>
            </w:r>
            <w:r w:rsidR="00214DE2">
              <w:rPr>
                <w:noProof/>
                <w:webHidden/>
              </w:rPr>
            </w:r>
            <w:r w:rsidR="00214DE2">
              <w:rPr>
                <w:noProof/>
                <w:webHidden/>
              </w:rPr>
              <w:fldChar w:fldCharType="separate"/>
            </w:r>
            <w:r w:rsidR="00214DE2">
              <w:rPr>
                <w:noProof/>
                <w:webHidden/>
              </w:rPr>
              <w:t>11</w:t>
            </w:r>
            <w:r w:rsidR="00214DE2">
              <w:rPr>
                <w:noProof/>
                <w:webHidden/>
              </w:rPr>
              <w:fldChar w:fldCharType="end"/>
            </w:r>
          </w:hyperlink>
        </w:p>
        <w:p w14:paraId="3EA3212B" w14:textId="19B5E4F8" w:rsidR="00214DE2" w:rsidRDefault="0059125E">
          <w:pPr>
            <w:pStyle w:val="TOC1"/>
            <w:tabs>
              <w:tab w:val="left" w:pos="440"/>
              <w:tab w:val="right" w:leader="dot" w:pos="9016"/>
            </w:tabs>
            <w:rPr>
              <w:rFonts w:eastAsiaTheme="minorEastAsia"/>
              <w:noProof/>
              <w:lang w:eastAsia="en-GB"/>
            </w:rPr>
          </w:pPr>
          <w:hyperlink w:anchor="_Toc33024011" w:history="1">
            <w:r w:rsidR="00214DE2" w:rsidRPr="00EE6D01">
              <w:rPr>
                <w:rStyle w:val="Hyperlink"/>
                <w:noProof/>
              </w:rPr>
              <w:t>7</w:t>
            </w:r>
            <w:r w:rsidR="00214DE2">
              <w:rPr>
                <w:rFonts w:eastAsiaTheme="minorEastAsia"/>
                <w:noProof/>
                <w:lang w:eastAsia="en-GB"/>
              </w:rPr>
              <w:tab/>
            </w:r>
            <w:r w:rsidR="00214DE2" w:rsidRPr="00EE6D01">
              <w:rPr>
                <w:rStyle w:val="Hyperlink"/>
                <w:noProof/>
              </w:rPr>
              <w:t>Local Growth Fund</w:t>
            </w:r>
            <w:r w:rsidR="00214DE2">
              <w:rPr>
                <w:noProof/>
                <w:webHidden/>
              </w:rPr>
              <w:tab/>
            </w:r>
            <w:r w:rsidR="00214DE2">
              <w:rPr>
                <w:noProof/>
                <w:webHidden/>
              </w:rPr>
              <w:fldChar w:fldCharType="begin"/>
            </w:r>
            <w:r w:rsidR="00214DE2">
              <w:rPr>
                <w:noProof/>
                <w:webHidden/>
              </w:rPr>
              <w:instrText xml:space="preserve"> PAGEREF _Toc33024011 \h </w:instrText>
            </w:r>
            <w:r w:rsidR="00214DE2">
              <w:rPr>
                <w:noProof/>
                <w:webHidden/>
              </w:rPr>
            </w:r>
            <w:r w:rsidR="00214DE2">
              <w:rPr>
                <w:noProof/>
                <w:webHidden/>
              </w:rPr>
              <w:fldChar w:fldCharType="separate"/>
            </w:r>
            <w:r w:rsidR="00214DE2">
              <w:rPr>
                <w:noProof/>
                <w:webHidden/>
              </w:rPr>
              <w:t>12</w:t>
            </w:r>
            <w:r w:rsidR="00214DE2">
              <w:rPr>
                <w:noProof/>
                <w:webHidden/>
              </w:rPr>
              <w:fldChar w:fldCharType="end"/>
            </w:r>
          </w:hyperlink>
        </w:p>
        <w:p w14:paraId="133C471D" w14:textId="66CBA145" w:rsidR="00214DE2" w:rsidRDefault="0059125E">
          <w:pPr>
            <w:pStyle w:val="TOC1"/>
            <w:tabs>
              <w:tab w:val="left" w:pos="660"/>
              <w:tab w:val="right" w:leader="dot" w:pos="9016"/>
            </w:tabs>
            <w:rPr>
              <w:rFonts w:eastAsiaTheme="minorEastAsia"/>
              <w:noProof/>
              <w:lang w:eastAsia="en-GB"/>
            </w:rPr>
          </w:pPr>
          <w:hyperlink w:anchor="_Toc33024012" w:history="1">
            <w:r w:rsidR="00214DE2" w:rsidRPr="00EE6D01">
              <w:rPr>
                <w:rStyle w:val="Hyperlink"/>
                <w:noProof/>
              </w:rPr>
              <w:t>7.1</w:t>
            </w:r>
            <w:r w:rsidR="00214DE2">
              <w:rPr>
                <w:rFonts w:eastAsiaTheme="minorEastAsia"/>
                <w:noProof/>
                <w:lang w:eastAsia="en-GB"/>
              </w:rPr>
              <w:tab/>
            </w:r>
            <w:r w:rsidR="00214DE2" w:rsidRPr="00EE6D01">
              <w:rPr>
                <w:rStyle w:val="Hyperlink"/>
                <w:noProof/>
              </w:rPr>
              <w:t>Local Growth Fund Outputs</w:t>
            </w:r>
            <w:r w:rsidR="00214DE2">
              <w:rPr>
                <w:noProof/>
                <w:webHidden/>
              </w:rPr>
              <w:tab/>
            </w:r>
            <w:r w:rsidR="00214DE2">
              <w:rPr>
                <w:noProof/>
                <w:webHidden/>
              </w:rPr>
              <w:fldChar w:fldCharType="begin"/>
            </w:r>
            <w:r w:rsidR="00214DE2">
              <w:rPr>
                <w:noProof/>
                <w:webHidden/>
              </w:rPr>
              <w:instrText xml:space="preserve"> PAGEREF _Toc33024012 \h </w:instrText>
            </w:r>
            <w:r w:rsidR="00214DE2">
              <w:rPr>
                <w:noProof/>
                <w:webHidden/>
              </w:rPr>
            </w:r>
            <w:r w:rsidR="00214DE2">
              <w:rPr>
                <w:noProof/>
                <w:webHidden/>
              </w:rPr>
              <w:fldChar w:fldCharType="separate"/>
            </w:r>
            <w:r w:rsidR="00214DE2">
              <w:rPr>
                <w:noProof/>
                <w:webHidden/>
              </w:rPr>
              <w:t>13</w:t>
            </w:r>
            <w:r w:rsidR="00214DE2">
              <w:rPr>
                <w:noProof/>
                <w:webHidden/>
              </w:rPr>
              <w:fldChar w:fldCharType="end"/>
            </w:r>
          </w:hyperlink>
        </w:p>
        <w:p w14:paraId="0A80EADF" w14:textId="3458E2E7" w:rsidR="00214DE2" w:rsidRDefault="0059125E">
          <w:pPr>
            <w:pStyle w:val="TOC1"/>
            <w:tabs>
              <w:tab w:val="left" w:pos="440"/>
              <w:tab w:val="right" w:leader="dot" w:pos="9016"/>
            </w:tabs>
            <w:rPr>
              <w:rFonts w:eastAsiaTheme="minorEastAsia"/>
              <w:noProof/>
              <w:lang w:eastAsia="en-GB"/>
            </w:rPr>
          </w:pPr>
          <w:hyperlink w:anchor="_Toc33024013" w:history="1">
            <w:r w:rsidR="00214DE2" w:rsidRPr="00EE6D01">
              <w:rPr>
                <w:rStyle w:val="Hyperlink"/>
                <w:noProof/>
              </w:rPr>
              <w:t>8</w:t>
            </w:r>
            <w:r w:rsidR="00214DE2">
              <w:rPr>
                <w:rFonts w:eastAsiaTheme="minorEastAsia"/>
                <w:noProof/>
                <w:lang w:eastAsia="en-GB"/>
              </w:rPr>
              <w:tab/>
            </w:r>
            <w:r w:rsidR="00214DE2" w:rsidRPr="00EE6D01">
              <w:rPr>
                <w:rStyle w:val="Hyperlink"/>
                <w:noProof/>
              </w:rPr>
              <w:t>Science and Growth Corridors</w:t>
            </w:r>
            <w:r w:rsidR="00214DE2">
              <w:rPr>
                <w:noProof/>
                <w:webHidden/>
              </w:rPr>
              <w:tab/>
            </w:r>
            <w:r w:rsidR="00214DE2">
              <w:rPr>
                <w:noProof/>
                <w:webHidden/>
              </w:rPr>
              <w:fldChar w:fldCharType="begin"/>
            </w:r>
            <w:r w:rsidR="00214DE2">
              <w:rPr>
                <w:noProof/>
                <w:webHidden/>
              </w:rPr>
              <w:instrText xml:space="preserve"> PAGEREF _Toc33024013 \h </w:instrText>
            </w:r>
            <w:r w:rsidR="00214DE2">
              <w:rPr>
                <w:noProof/>
                <w:webHidden/>
              </w:rPr>
            </w:r>
            <w:r w:rsidR="00214DE2">
              <w:rPr>
                <w:noProof/>
                <w:webHidden/>
              </w:rPr>
              <w:fldChar w:fldCharType="separate"/>
            </w:r>
            <w:r w:rsidR="00214DE2">
              <w:rPr>
                <w:noProof/>
                <w:webHidden/>
              </w:rPr>
              <w:t>13</w:t>
            </w:r>
            <w:r w:rsidR="00214DE2">
              <w:rPr>
                <w:noProof/>
                <w:webHidden/>
              </w:rPr>
              <w:fldChar w:fldCharType="end"/>
            </w:r>
          </w:hyperlink>
        </w:p>
        <w:p w14:paraId="0EBF1D7E" w14:textId="2C82BE0A" w:rsidR="00214DE2" w:rsidRDefault="0059125E">
          <w:pPr>
            <w:pStyle w:val="TOC1"/>
            <w:tabs>
              <w:tab w:val="left" w:pos="440"/>
              <w:tab w:val="right" w:leader="dot" w:pos="9016"/>
            </w:tabs>
            <w:rPr>
              <w:rFonts w:eastAsiaTheme="minorEastAsia"/>
              <w:noProof/>
              <w:lang w:eastAsia="en-GB"/>
            </w:rPr>
          </w:pPr>
          <w:hyperlink w:anchor="_Toc33024014" w:history="1">
            <w:r w:rsidR="00214DE2" w:rsidRPr="00EE6D01">
              <w:rPr>
                <w:rStyle w:val="Hyperlink"/>
                <w:noProof/>
              </w:rPr>
              <w:t>9</w:t>
            </w:r>
            <w:r w:rsidR="00214DE2">
              <w:rPr>
                <w:rFonts w:eastAsiaTheme="minorEastAsia"/>
                <w:noProof/>
                <w:lang w:eastAsia="en-GB"/>
              </w:rPr>
              <w:tab/>
            </w:r>
            <w:r w:rsidR="00214DE2" w:rsidRPr="00EE6D01">
              <w:rPr>
                <w:rStyle w:val="Hyperlink"/>
                <w:noProof/>
              </w:rPr>
              <w:t>Growing Places Fund</w:t>
            </w:r>
            <w:r w:rsidR="00214DE2">
              <w:rPr>
                <w:noProof/>
                <w:webHidden/>
              </w:rPr>
              <w:tab/>
            </w:r>
            <w:r w:rsidR="00214DE2">
              <w:rPr>
                <w:noProof/>
                <w:webHidden/>
              </w:rPr>
              <w:fldChar w:fldCharType="begin"/>
            </w:r>
            <w:r w:rsidR="00214DE2">
              <w:rPr>
                <w:noProof/>
                <w:webHidden/>
              </w:rPr>
              <w:instrText xml:space="preserve"> PAGEREF _Toc33024014 \h </w:instrText>
            </w:r>
            <w:r w:rsidR="00214DE2">
              <w:rPr>
                <w:noProof/>
                <w:webHidden/>
              </w:rPr>
            </w:r>
            <w:r w:rsidR="00214DE2">
              <w:rPr>
                <w:noProof/>
                <w:webHidden/>
              </w:rPr>
              <w:fldChar w:fldCharType="separate"/>
            </w:r>
            <w:r w:rsidR="00214DE2">
              <w:rPr>
                <w:noProof/>
                <w:webHidden/>
              </w:rPr>
              <w:t>14</w:t>
            </w:r>
            <w:r w:rsidR="00214DE2">
              <w:rPr>
                <w:noProof/>
                <w:webHidden/>
              </w:rPr>
              <w:fldChar w:fldCharType="end"/>
            </w:r>
          </w:hyperlink>
        </w:p>
        <w:p w14:paraId="54DB3241" w14:textId="6CC707E9" w:rsidR="00214DE2" w:rsidRDefault="0059125E">
          <w:pPr>
            <w:pStyle w:val="TOC1"/>
            <w:tabs>
              <w:tab w:val="left" w:pos="660"/>
              <w:tab w:val="right" w:leader="dot" w:pos="9016"/>
            </w:tabs>
            <w:rPr>
              <w:rFonts w:eastAsiaTheme="minorEastAsia"/>
              <w:noProof/>
              <w:lang w:eastAsia="en-GB"/>
            </w:rPr>
          </w:pPr>
          <w:hyperlink w:anchor="_Toc33024015" w:history="1">
            <w:r w:rsidR="00214DE2" w:rsidRPr="00EE6D01">
              <w:rPr>
                <w:rStyle w:val="Hyperlink"/>
                <w:iCs/>
                <w:noProof/>
              </w:rPr>
              <w:t>10</w:t>
            </w:r>
            <w:r w:rsidR="00214DE2">
              <w:rPr>
                <w:rFonts w:eastAsiaTheme="minorEastAsia"/>
                <w:noProof/>
                <w:lang w:eastAsia="en-GB"/>
              </w:rPr>
              <w:tab/>
            </w:r>
            <w:r w:rsidR="00214DE2" w:rsidRPr="00EE6D01">
              <w:rPr>
                <w:rStyle w:val="Hyperlink"/>
                <w:iCs/>
                <w:noProof/>
              </w:rPr>
              <w:t>Cheshire and Warrington Urban Development Fund</w:t>
            </w:r>
            <w:r w:rsidR="00214DE2">
              <w:rPr>
                <w:noProof/>
                <w:webHidden/>
              </w:rPr>
              <w:tab/>
            </w:r>
            <w:r w:rsidR="00214DE2">
              <w:rPr>
                <w:noProof/>
                <w:webHidden/>
              </w:rPr>
              <w:fldChar w:fldCharType="begin"/>
            </w:r>
            <w:r w:rsidR="00214DE2">
              <w:rPr>
                <w:noProof/>
                <w:webHidden/>
              </w:rPr>
              <w:instrText xml:space="preserve"> PAGEREF _Toc33024015 \h </w:instrText>
            </w:r>
            <w:r w:rsidR="00214DE2">
              <w:rPr>
                <w:noProof/>
                <w:webHidden/>
              </w:rPr>
            </w:r>
            <w:r w:rsidR="00214DE2">
              <w:rPr>
                <w:noProof/>
                <w:webHidden/>
              </w:rPr>
              <w:fldChar w:fldCharType="separate"/>
            </w:r>
            <w:r w:rsidR="00214DE2">
              <w:rPr>
                <w:noProof/>
                <w:webHidden/>
              </w:rPr>
              <w:t>14</w:t>
            </w:r>
            <w:r w:rsidR="00214DE2">
              <w:rPr>
                <w:noProof/>
                <w:webHidden/>
              </w:rPr>
              <w:fldChar w:fldCharType="end"/>
            </w:r>
          </w:hyperlink>
        </w:p>
        <w:p w14:paraId="7823CC64" w14:textId="2E1300F2" w:rsidR="00214DE2" w:rsidRDefault="0059125E">
          <w:pPr>
            <w:pStyle w:val="TOC1"/>
            <w:tabs>
              <w:tab w:val="left" w:pos="660"/>
              <w:tab w:val="right" w:leader="dot" w:pos="9016"/>
            </w:tabs>
            <w:rPr>
              <w:rFonts w:eastAsiaTheme="minorEastAsia"/>
              <w:noProof/>
              <w:lang w:eastAsia="en-GB"/>
            </w:rPr>
          </w:pPr>
          <w:hyperlink w:anchor="_Toc33024016" w:history="1">
            <w:r w:rsidR="00214DE2" w:rsidRPr="00EE6D01">
              <w:rPr>
                <w:rStyle w:val="Hyperlink"/>
                <w:noProof/>
              </w:rPr>
              <w:t>11</w:t>
            </w:r>
            <w:r w:rsidR="00214DE2">
              <w:rPr>
                <w:rFonts w:eastAsiaTheme="minorEastAsia"/>
                <w:noProof/>
                <w:lang w:eastAsia="en-GB"/>
              </w:rPr>
              <w:tab/>
            </w:r>
            <w:r w:rsidR="00214DE2" w:rsidRPr="00EE6D01">
              <w:rPr>
                <w:rStyle w:val="Hyperlink"/>
                <w:noProof/>
              </w:rPr>
              <w:t>Marketing and Communications</w:t>
            </w:r>
            <w:r w:rsidR="00214DE2">
              <w:rPr>
                <w:noProof/>
                <w:webHidden/>
              </w:rPr>
              <w:tab/>
            </w:r>
            <w:r w:rsidR="00214DE2">
              <w:rPr>
                <w:noProof/>
                <w:webHidden/>
              </w:rPr>
              <w:fldChar w:fldCharType="begin"/>
            </w:r>
            <w:r w:rsidR="00214DE2">
              <w:rPr>
                <w:noProof/>
                <w:webHidden/>
              </w:rPr>
              <w:instrText xml:space="preserve"> PAGEREF _Toc33024016 \h </w:instrText>
            </w:r>
            <w:r w:rsidR="00214DE2">
              <w:rPr>
                <w:noProof/>
                <w:webHidden/>
              </w:rPr>
            </w:r>
            <w:r w:rsidR="00214DE2">
              <w:rPr>
                <w:noProof/>
                <w:webHidden/>
              </w:rPr>
              <w:fldChar w:fldCharType="separate"/>
            </w:r>
            <w:r w:rsidR="00214DE2">
              <w:rPr>
                <w:noProof/>
                <w:webHidden/>
              </w:rPr>
              <w:t>14</w:t>
            </w:r>
            <w:r w:rsidR="00214DE2">
              <w:rPr>
                <w:noProof/>
                <w:webHidden/>
              </w:rPr>
              <w:fldChar w:fldCharType="end"/>
            </w:r>
          </w:hyperlink>
        </w:p>
        <w:p w14:paraId="1064FDEF" w14:textId="43DBA588" w:rsidR="00214DE2" w:rsidRDefault="0059125E">
          <w:pPr>
            <w:pStyle w:val="TOC1"/>
            <w:tabs>
              <w:tab w:val="left" w:pos="660"/>
              <w:tab w:val="right" w:leader="dot" w:pos="9016"/>
            </w:tabs>
            <w:rPr>
              <w:rFonts w:eastAsiaTheme="minorEastAsia"/>
              <w:noProof/>
              <w:lang w:eastAsia="en-GB"/>
            </w:rPr>
          </w:pPr>
          <w:hyperlink w:anchor="_Toc33024017" w:history="1">
            <w:r w:rsidR="00214DE2" w:rsidRPr="00EE6D01">
              <w:rPr>
                <w:rStyle w:val="Hyperlink"/>
                <w:noProof/>
              </w:rPr>
              <w:t>12</w:t>
            </w:r>
            <w:r w:rsidR="00214DE2">
              <w:rPr>
                <w:rFonts w:eastAsiaTheme="minorEastAsia"/>
                <w:noProof/>
                <w:lang w:eastAsia="en-GB"/>
              </w:rPr>
              <w:tab/>
            </w:r>
            <w:r w:rsidR="00214DE2" w:rsidRPr="00EE6D01">
              <w:rPr>
                <w:rStyle w:val="Hyperlink"/>
                <w:noProof/>
              </w:rPr>
              <w:t>Overview of LEP Governance</w:t>
            </w:r>
            <w:r w:rsidR="00214DE2">
              <w:rPr>
                <w:noProof/>
                <w:webHidden/>
              </w:rPr>
              <w:tab/>
            </w:r>
            <w:r w:rsidR="00214DE2">
              <w:rPr>
                <w:noProof/>
                <w:webHidden/>
              </w:rPr>
              <w:fldChar w:fldCharType="begin"/>
            </w:r>
            <w:r w:rsidR="00214DE2">
              <w:rPr>
                <w:noProof/>
                <w:webHidden/>
              </w:rPr>
              <w:instrText xml:space="preserve"> PAGEREF _Toc33024017 \h </w:instrText>
            </w:r>
            <w:r w:rsidR="00214DE2">
              <w:rPr>
                <w:noProof/>
                <w:webHidden/>
              </w:rPr>
            </w:r>
            <w:r w:rsidR="00214DE2">
              <w:rPr>
                <w:noProof/>
                <w:webHidden/>
              </w:rPr>
              <w:fldChar w:fldCharType="separate"/>
            </w:r>
            <w:r w:rsidR="00214DE2">
              <w:rPr>
                <w:noProof/>
                <w:webHidden/>
              </w:rPr>
              <w:t>16</w:t>
            </w:r>
            <w:r w:rsidR="00214DE2">
              <w:rPr>
                <w:noProof/>
                <w:webHidden/>
              </w:rPr>
              <w:fldChar w:fldCharType="end"/>
            </w:r>
          </w:hyperlink>
        </w:p>
        <w:p w14:paraId="0D6E78FE" w14:textId="0FAA2D6F" w:rsidR="00214DE2" w:rsidRDefault="0059125E">
          <w:pPr>
            <w:pStyle w:val="TOC1"/>
            <w:tabs>
              <w:tab w:val="left" w:pos="660"/>
              <w:tab w:val="right" w:leader="dot" w:pos="9016"/>
            </w:tabs>
            <w:rPr>
              <w:rFonts w:eastAsiaTheme="minorEastAsia"/>
              <w:noProof/>
              <w:lang w:eastAsia="en-GB"/>
            </w:rPr>
          </w:pPr>
          <w:hyperlink w:anchor="_Toc33024018" w:history="1">
            <w:r w:rsidR="00214DE2" w:rsidRPr="00EE6D01">
              <w:rPr>
                <w:rStyle w:val="Hyperlink"/>
                <w:noProof/>
              </w:rPr>
              <w:t>12.1</w:t>
            </w:r>
            <w:r w:rsidR="00214DE2">
              <w:rPr>
                <w:rFonts w:eastAsiaTheme="minorEastAsia"/>
                <w:noProof/>
                <w:lang w:eastAsia="en-GB"/>
              </w:rPr>
              <w:tab/>
            </w:r>
            <w:r w:rsidR="00214DE2" w:rsidRPr="00EE6D01">
              <w:rPr>
                <w:rStyle w:val="Hyperlink"/>
                <w:noProof/>
              </w:rPr>
              <w:t>Governance - Key Actions for 2020/21</w:t>
            </w:r>
            <w:r w:rsidR="00214DE2">
              <w:rPr>
                <w:noProof/>
                <w:webHidden/>
              </w:rPr>
              <w:tab/>
            </w:r>
            <w:r w:rsidR="00214DE2">
              <w:rPr>
                <w:noProof/>
                <w:webHidden/>
              </w:rPr>
              <w:fldChar w:fldCharType="begin"/>
            </w:r>
            <w:r w:rsidR="00214DE2">
              <w:rPr>
                <w:noProof/>
                <w:webHidden/>
              </w:rPr>
              <w:instrText xml:space="preserve"> PAGEREF _Toc33024018 \h </w:instrText>
            </w:r>
            <w:r w:rsidR="00214DE2">
              <w:rPr>
                <w:noProof/>
                <w:webHidden/>
              </w:rPr>
            </w:r>
            <w:r w:rsidR="00214DE2">
              <w:rPr>
                <w:noProof/>
                <w:webHidden/>
              </w:rPr>
              <w:fldChar w:fldCharType="separate"/>
            </w:r>
            <w:r w:rsidR="00214DE2">
              <w:rPr>
                <w:noProof/>
                <w:webHidden/>
              </w:rPr>
              <w:t>16</w:t>
            </w:r>
            <w:r w:rsidR="00214DE2">
              <w:rPr>
                <w:noProof/>
                <w:webHidden/>
              </w:rPr>
              <w:fldChar w:fldCharType="end"/>
            </w:r>
          </w:hyperlink>
        </w:p>
        <w:p w14:paraId="62246078" w14:textId="775611DF" w:rsidR="00214DE2" w:rsidRDefault="0059125E">
          <w:pPr>
            <w:pStyle w:val="TOC1"/>
            <w:tabs>
              <w:tab w:val="left" w:pos="660"/>
              <w:tab w:val="right" w:leader="dot" w:pos="9016"/>
            </w:tabs>
            <w:rPr>
              <w:rFonts w:eastAsiaTheme="minorEastAsia"/>
              <w:noProof/>
              <w:lang w:eastAsia="en-GB"/>
            </w:rPr>
          </w:pPr>
          <w:hyperlink w:anchor="_Toc33024019" w:history="1">
            <w:r w:rsidR="00214DE2" w:rsidRPr="00EE6D01">
              <w:rPr>
                <w:rStyle w:val="Hyperlink"/>
                <w:noProof/>
              </w:rPr>
              <w:t>13</w:t>
            </w:r>
            <w:r w:rsidR="00214DE2">
              <w:rPr>
                <w:rFonts w:eastAsiaTheme="minorEastAsia"/>
                <w:noProof/>
                <w:lang w:eastAsia="en-GB"/>
              </w:rPr>
              <w:tab/>
            </w:r>
            <w:r w:rsidR="00214DE2" w:rsidRPr="00EE6D01">
              <w:rPr>
                <w:rStyle w:val="Hyperlink"/>
                <w:noProof/>
              </w:rPr>
              <w:t>“Place”</w:t>
            </w:r>
            <w:r w:rsidR="00214DE2">
              <w:rPr>
                <w:noProof/>
                <w:webHidden/>
              </w:rPr>
              <w:tab/>
            </w:r>
            <w:r w:rsidR="00214DE2">
              <w:rPr>
                <w:noProof/>
                <w:webHidden/>
              </w:rPr>
              <w:fldChar w:fldCharType="begin"/>
            </w:r>
            <w:r w:rsidR="00214DE2">
              <w:rPr>
                <w:noProof/>
                <w:webHidden/>
              </w:rPr>
              <w:instrText xml:space="preserve"> PAGEREF _Toc33024019 \h </w:instrText>
            </w:r>
            <w:r w:rsidR="00214DE2">
              <w:rPr>
                <w:noProof/>
                <w:webHidden/>
              </w:rPr>
            </w:r>
            <w:r w:rsidR="00214DE2">
              <w:rPr>
                <w:noProof/>
                <w:webHidden/>
              </w:rPr>
              <w:fldChar w:fldCharType="separate"/>
            </w:r>
            <w:r w:rsidR="00214DE2">
              <w:rPr>
                <w:noProof/>
                <w:webHidden/>
              </w:rPr>
              <w:t>16</w:t>
            </w:r>
            <w:r w:rsidR="00214DE2">
              <w:rPr>
                <w:noProof/>
                <w:webHidden/>
              </w:rPr>
              <w:fldChar w:fldCharType="end"/>
            </w:r>
          </w:hyperlink>
        </w:p>
        <w:p w14:paraId="2895BE47" w14:textId="1EAA8B29" w:rsidR="00214DE2" w:rsidRDefault="0059125E">
          <w:pPr>
            <w:pStyle w:val="TOC1"/>
            <w:tabs>
              <w:tab w:val="left" w:pos="660"/>
              <w:tab w:val="right" w:leader="dot" w:pos="9016"/>
            </w:tabs>
            <w:rPr>
              <w:rFonts w:eastAsiaTheme="minorEastAsia"/>
              <w:noProof/>
              <w:lang w:eastAsia="en-GB"/>
            </w:rPr>
          </w:pPr>
          <w:hyperlink w:anchor="_Toc33024020" w:history="1">
            <w:r w:rsidR="00214DE2" w:rsidRPr="00EE6D01">
              <w:rPr>
                <w:rStyle w:val="Hyperlink"/>
                <w:iCs/>
                <w:noProof/>
              </w:rPr>
              <w:t>14</w:t>
            </w:r>
            <w:r w:rsidR="00214DE2">
              <w:rPr>
                <w:rFonts w:eastAsiaTheme="minorEastAsia"/>
                <w:noProof/>
                <w:lang w:eastAsia="en-GB"/>
              </w:rPr>
              <w:tab/>
            </w:r>
            <w:r w:rsidR="00214DE2" w:rsidRPr="00EE6D01">
              <w:rPr>
                <w:rStyle w:val="Hyperlink"/>
                <w:iCs/>
                <w:noProof/>
              </w:rPr>
              <w:t>Key Risks</w:t>
            </w:r>
            <w:r w:rsidR="00214DE2">
              <w:rPr>
                <w:noProof/>
                <w:webHidden/>
              </w:rPr>
              <w:tab/>
            </w:r>
            <w:r w:rsidR="00214DE2">
              <w:rPr>
                <w:noProof/>
                <w:webHidden/>
              </w:rPr>
              <w:fldChar w:fldCharType="begin"/>
            </w:r>
            <w:r w:rsidR="00214DE2">
              <w:rPr>
                <w:noProof/>
                <w:webHidden/>
              </w:rPr>
              <w:instrText xml:space="preserve"> PAGEREF _Toc33024020 \h </w:instrText>
            </w:r>
            <w:r w:rsidR="00214DE2">
              <w:rPr>
                <w:noProof/>
                <w:webHidden/>
              </w:rPr>
            </w:r>
            <w:r w:rsidR="00214DE2">
              <w:rPr>
                <w:noProof/>
                <w:webHidden/>
              </w:rPr>
              <w:fldChar w:fldCharType="separate"/>
            </w:r>
            <w:r w:rsidR="00214DE2">
              <w:rPr>
                <w:noProof/>
                <w:webHidden/>
              </w:rPr>
              <w:t>17</w:t>
            </w:r>
            <w:r w:rsidR="00214DE2">
              <w:rPr>
                <w:noProof/>
                <w:webHidden/>
              </w:rPr>
              <w:fldChar w:fldCharType="end"/>
            </w:r>
          </w:hyperlink>
        </w:p>
        <w:p w14:paraId="13B165BD" w14:textId="5A88CC93" w:rsidR="00214DE2" w:rsidRDefault="0059125E">
          <w:pPr>
            <w:pStyle w:val="TOC1"/>
            <w:tabs>
              <w:tab w:val="right" w:leader="dot" w:pos="9016"/>
            </w:tabs>
            <w:rPr>
              <w:rFonts w:eastAsiaTheme="minorEastAsia"/>
              <w:noProof/>
              <w:lang w:eastAsia="en-GB"/>
            </w:rPr>
          </w:pPr>
          <w:hyperlink w:anchor="_Toc33024021" w:history="1">
            <w:r w:rsidR="00214DE2" w:rsidRPr="00EE6D01">
              <w:rPr>
                <w:rStyle w:val="Hyperlink"/>
                <w:rFonts w:cstheme="minorHAnsi"/>
                <w:noProof/>
              </w:rPr>
              <w:t>Appendix 1</w:t>
            </w:r>
            <w:r w:rsidR="00214DE2">
              <w:rPr>
                <w:noProof/>
                <w:webHidden/>
              </w:rPr>
              <w:tab/>
            </w:r>
            <w:r w:rsidR="00214DE2">
              <w:rPr>
                <w:noProof/>
                <w:webHidden/>
              </w:rPr>
              <w:fldChar w:fldCharType="begin"/>
            </w:r>
            <w:r w:rsidR="00214DE2">
              <w:rPr>
                <w:noProof/>
                <w:webHidden/>
              </w:rPr>
              <w:instrText xml:space="preserve"> PAGEREF _Toc33024021 \h </w:instrText>
            </w:r>
            <w:r w:rsidR="00214DE2">
              <w:rPr>
                <w:noProof/>
                <w:webHidden/>
              </w:rPr>
            </w:r>
            <w:r w:rsidR="00214DE2">
              <w:rPr>
                <w:noProof/>
                <w:webHidden/>
              </w:rPr>
              <w:fldChar w:fldCharType="separate"/>
            </w:r>
            <w:r w:rsidR="00214DE2">
              <w:rPr>
                <w:noProof/>
                <w:webHidden/>
              </w:rPr>
              <w:t>18</w:t>
            </w:r>
            <w:r w:rsidR="00214DE2">
              <w:rPr>
                <w:noProof/>
                <w:webHidden/>
              </w:rPr>
              <w:fldChar w:fldCharType="end"/>
            </w:r>
          </w:hyperlink>
        </w:p>
        <w:p w14:paraId="1798C321" w14:textId="4B08F5EF" w:rsidR="00214DE2" w:rsidRDefault="0059125E">
          <w:pPr>
            <w:pStyle w:val="TOC1"/>
            <w:tabs>
              <w:tab w:val="right" w:leader="dot" w:pos="9016"/>
            </w:tabs>
            <w:rPr>
              <w:rFonts w:eastAsiaTheme="minorEastAsia"/>
              <w:noProof/>
              <w:lang w:eastAsia="en-GB"/>
            </w:rPr>
          </w:pPr>
          <w:hyperlink w:anchor="_Toc33024022" w:history="1">
            <w:r w:rsidR="00214DE2" w:rsidRPr="00EE6D01">
              <w:rPr>
                <w:rStyle w:val="Hyperlink"/>
                <w:rFonts w:cstheme="minorHAnsi"/>
                <w:noProof/>
              </w:rPr>
              <w:t xml:space="preserve">Details of LGF Projects to be delivered in 2020/21 </w:t>
            </w:r>
            <w:r w:rsidR="00214DE2" w:rsidRPr="00EE6D01">
              <w:rPr>
                <w:rStyle w:val="Hyperlink"/>
                <w:rFonts w:cstheme="minorHAnsi"/>
                <w:noProof/>
                <w:highlight w:val="yellow"/>
              </w:rPr>
              <w:t>needs checking</w:t>
            </w:r>
            <w:r w:rsidR="00214DE2">
              <w:rPr>
                <w:noProof/>
                <w:webHidden/>
              </w:rPr>
              <w:tab/>
            </w:r>
            <w:r w:rsidR="00214DE2">
              <w:rPr>
                <w:noProof/>
                <w:webHidden/>
              </w:rPr>
              <w:fldChar w:fldCharType="begin"/>
            </w:r>
            <w:r w:rsidR="00214DE2">
              <w:rPr>
                <w:noProof/>
                <w:webHidden/>
              </w:rPr>
              <w:instrText xml:space="preserve"> PAGEREF _Toc33024022 \h </w:instrText>
            </w:r>
            <w:r w:rsidR="00214DE2">
              <w:rPr>
                <w:noProof/>
                <w:webHidden/>
              </w:rPr>
            </w:r>
            <w:r w:rsidR="00214DE2">
              <w:rPr>
                <w:noProof/>
                <w:webHidden/>
              </w:rPr>
              <w:fldChar w:fldCharType="separate"/>
            </w:r>
            <w:r w:rsidR="00214DE2">
              <w:rPr>
                <w:noProof/>
                <w:webHidden/>
              </w:rPr>
              <w:t>18</w:t>
            </w:r>
            <w:r w:rsidR="00214DE2">
              <w:rPr>
                <w:noProof/>
                <w:webHidden/>
              </w:rPr>
              <w:fldChar w:fldCharType="end"/>
            </w:r>
          </w:hyperlink>
        </w:p>
        <w:p w14:paraId="3E912557" w14:textId="77777777" w:rsidR="00505F5B" w:rsidRDefault="004442D3" w:rsidP="0084746E">
          <w:pPr>
            <w:jc w:val="both"/>
            <w:rPr>
              <w:b/>
              <w:bCs/>
              <w:noProof/>
            </w:rPr>
          </w:pPr>
          <w:r w:rsidRPr="00E442D8">
            <w:rPr>
              <w:b/>
              <w:bCs/>
              <w:noProof/>
            </w:rPr>
            <w:fldChar w:fldCharType="end"/>
          </w:r>
        </w:p>
        <w:p w14:paraId="2B177246" w14:textId="77777777" w:rsidR="00505F5B" w:rsidRDefault="00505F5B" w:rsidP="0084746E">
          <w:pPr>
            <w:jc w:val="both"/>
            <w:rPr>
              <w:b/>
              <w:bCs/>
              <w:noProof/>
            </w:rPr>
          </w:pPr>
        </w:p>
        <w:p w14:paraId="19650464" w14:textId="77777777" w:rsidR="00505F5B" w:rsidRDefault="00505F5B" w:rsidP="0084746E">
          <w:pPr>
            <w:jc w:val="both"/>
            <w:rPr>
              <w:b/>
              <w:bCs/>
              <w:noProof/>
            </w:rPr>
          </w:pPr>
        </w:p>
        <w:p w14:paraId="716C2FC7" w14:textId="3D87AF83" w:rsidR="004442D3" w:rsidRPr="00322CA3" w:rsidRDefault="0059125E" w:rsidP="0084746E">
          <w:pPr>
            <w:jc w:val="both"/>
          </w:pPr>
        </w:p>
      </w:sdtContent>
    </w:sdt>
    <w:p w14:paraId="16F1E891" w14:textId="5D608956" w:rsidR="00D016E0" w:rsidRDefault="00D016E0" w:rsidP="00746B90">
      <w:pPr>
        <w:pStyle w:val="Heading1"/>
        <w:numPr>
          <w:ilvl w:val="0"/>
          <w:numId w:val="1"/>
        </w:numPr>
        <w:jc w:val="both"/>
      </w:pPr>
      <w:bookmarkStart w:id="0" w:name="_Toc33023996"/>
      <w:r>
        <w:lastRenderedPageBreak/>
        <w:t>Executive Summary</w:t>
      </w:r>
      <w:bookmarkEnd w:id="0"/>
    </w:p>
    <w:p w14:paraId="51B31735" w14:textId="77777777" w:rsidR="007D7700" w:rsidRDefault="007D7700" w:rsidP="00D52811">
      <w:pPr>
        <w:jc w:val="both"/>
      </w:pPr>
    </w:p>
    <w:p w14:paraId="5B819603" w14:textId="415FC46F" w:rsidR="00322CA3" w:rsidRDefault="00E914B6" w:rsidP="00D52811">
      <w:pPr>
        <w:jc w:val="both"/>
      </w:pPr>
      <w:r>
        <w:t xml:space="preserve">Cheshire and Warrington </w:t>
      </w:r>
      <w:proofErr w:type="gramStart"/>
      <w:r>
        <w:t>is</w:t>
      </w:r>
      <w:proofErr w:type="gramEnd"/>
      <w:r>
        <w:t xml:space="preserve"> one of the UK’s economic success stories. The LEP Board’s ambition is to  build an inclusive £50 billion per annum economy in Cheshire and Warrington that is successfully transitioning to a net zero carbon future</w:t>
      </w:r>
      <w:r w:rsidR="00EF761C">
        <w:t xml:space="preserve"> </w:t>
      </w:r>
      <w:r w:rsidR="007D7700">
        <w:t>b</w:t>
      </w:r>
      <w:r w:rsidR="0008375B">
        <w:t xml:space="preserve">uilt on the strengths of our </w:t>
      </w:r>
      <w:r w:rsidR="007D7700">
        <w:t>key industrial sectors of life sciences, energy</w:t>
      </w:r>
      <w:r w:rsidR="003A2ADB">
        <w:t xml:space="preserve"> and clean growth</w:t>
      </w:r>
      <w:r w:rsidR="007D7700">
        <w:t xml:space="preserve">, manufacturing and </w:t>
      </w:r>
      <w:r w:rsidR="0097058B">
        <w:t xml:space="preserve">financial </w:t>
      </w:r>
      <w:r w:rsidR="007D7700">
        <w:t xml:space="preserve">and professional services.   </w:t>
      </w:r>
      <w:r w:rsidR="00322CA3">
        <w:t xml:space="preserve">This delivery plan is the </w:t>
      </w:r>
      <w:r w:rsidR="00112178">
        <w:t>second</w:t>
      </w:r>
      <w:r w:rsidR="00322CA3">
        <w:t xml:space="preserve"> produced by the </w:t>
      </w:r>
      <w:r w:rsidR="00EF761C">
        <w:t>Cheshire and Warrington Local Enterprise Partnership (</w:t>
      </w:r>
      <w:r w:rsidR="00322CA3">
        <w:t>LEP</w:t>
      </w:r>
      <w:r w:rsidR="00EF761C">
        <w:t>)</w:t>
      </w:r>
      <w:r w:rsidR="00322CA3">
        <w:t xml:space="preserve"> and brings together </w:t>
      </w:r>
      <w:r w:rsidR="005F3D03">
        <w:t xml:space="preserve">our key targets </w:t>
      </w:r>
      <w:r w:rsidR="00322CA3">
        <w:t xml:space="preserve">for </w:t>
      </w:r>
      <w:r w:rsidR="004E1A29">
        <w:t>2020</w:t>
      </w:r>
      <w:r w:rsidR="001900BE">
        <w:t>/21</w:t>
      </w:r>
      <w:r w:rsidR="00322CA3">
        <w:t xml:space="preserve"> from all areas of the business</w:t>
      </w:r>
      <w:r w:rsidR="00AC26E0">
        <w:t>.</w:t>
      </w:r>
      <w:r w:rsidR="00112178">
        <w:t xml:space="preserve"> </w:t>
      </w:r>
    </w:p>
    <w:p w14:paraId="661512F3" w14:textId="3152E67F" w:rsidR="00EA16BE" w:rsidRDefault="00B1667C" w:rsidP="00D52811">
      <w:pPr>
        <w:jc w:val="both"/>
      </w:pPr>
      <w:r>
        <w:t>20</w:t>
      </w:r>
      <w:r w:rsidR="00322CA3">
        <w:t>19/20</w:t>
      </w:r>
      <w:r w:rsidR="00112178">
        <w:t xml:space="preserve"> was a year of growth</w:t>
      </w:r>
      <w:r w:rsidR="00E4745C">
        <w:t xml:space="preserve"> and change</w:t>
      </w:r>
      <w:r w:rsidR="00112178">
        <w:t xml:space="preserve"> for the LEP</w:t>
      </w:r>
      <w:r w:rsidR="00D3392B">
        <w:t xml:space="preserve"> as we took responsibility </w:t>
      </w:r>
      <w:r w:rsidR="00C42289">
        <w:t xml:space="preserve">for </w:t>
      </w:r>
      <w:proofErr w:type="gramStart"/>
      <w:r w:rsidR="00C42289">
        <w:t>a number of</w:t>
      </w:r>
      <w:proofErr w:type="gramEnd"/>
      <w:r w:rsidR="00C42289">
        <w:t xml:space="preserve"> key programmes that</w:t>
      </w:r>
      <w:r w:rsidR="00BF2A73">
        <w:t xml:space="preserve"> </w:t>
      </w:r>
      <w:r w:rsidR="000A221D">
        <w:t xml:space="preserve">will help us make </w:t>
      </w:r>
      <w:r w:rsidR="00626E10">
        <w:t>Cheshire and Warrington a great place to live</w:t>
      </w:r>
      <w:r w:rsidR="00AC26E0">
        <w:t>, work, invest and relax</w:t>
      </w:r>
      <w:r w:rsidR="00346816">
        <w:t xml:space="preserve">. </w:t>
      </w:r>
      <w:r w:rsidR="0039231E">
        <w:t>T</w:t>
      </w:r>
      <w:r w:rsidR="00346816">
        <w:t xml:space="preserve">he Growth </w:t>
      </w:r>
      <w:r w:rsidR="00F439DE">
        <w:t xml:space="preserve">and Skills </w:t>
      </w:r>
      <w:r w:rsidR="00346816">
        <w:t>Hub</w:t>
      </w:r>
      <w:r w:rsidR="0039231E">
        <w:t xml:space="preserve"> continues to develop </w:t>
      </w:r>
      <w:r w:rsidR="001F3B0E">
        <w:t xml:space="preserve">its </w:t>
      </w:r>
      <w:r w:rsidR="00B2637C">
        <w:t xml:space="preserve">programme of </w:t>
      </w:r>
      <w:r w:rsidR="008937AF">
        <w:t xml:space="preserve">direct support for </w:t>
      </w:r>
      <w:r w:rsidR="000D3203">
        <w:t>businesses in Cheshire and Warrington</w:t>
      </w:r>
      <w:r w:rsidR="0042662B">
        <w:t xml:space="preserve"> including</w:t>
      </w:r>
      <w:r w:rsidR="004209E1">
        <w:t xml:space="preserve">, now, </w:t>
      </w:r>
      <w:r w:rsidR="00346816">
        <w:t>The Pledge, which</w:t>
      </w:r>
      <w:r w:rsidR="003D5EE2">
        <w:t>, in conju</w:t>
      </w:r>
      <w:r w:rsidR="00A1573B">
        <w:t>nction with the Youth Federation</w:t>
      </w:r>
      <w:r w:rsidR="008D2D6C">
        <w:t>,</w:t>
      </w:r>
      <w:r w:rsidR="00BF2E35">
        <w:t xml:space="preserve"> </w:t>
      </w:r>
      <w:r w:rsidR="00BF284E">
        <w:t>seeks to inspire young people</w:t>
      </w:r>
      <w:r w:rsidR="00BF2E35">
        <w:t xml:space="preserve"> about the opportunities available in the sub-region</w:t>
      </w:r>
      <w:r w:rsidR="00BF284E">
        <w:t xml:space="preserve"> by </w:t>
      </w:r>
      <w:r w:rsidR="008D2D6C">
        <w:t xml:space="preserve">strengthening the links </w:t>
      </w:r>
      <w:r w:rsidR="004719DC">
        <w:t xml:space="preserve">between </w:t>
      </w:r>
      <w:r w:rsidR="00346816">
        <w:t>schools and employers</w:t>
      </w:r>
      <w:r w:rsidR="00D64316">
        <w:t xml:space="preserve"> and </w:t>
      </w:r>
      <w:r w:rsidR="004E4639">
        <w:t xml:space="preserve">helping </w:t>
      </w:r>
      <w:r w:rsidR="003268BA">
        <w:t>young people</w:t>
      </w:r>
      <w:r w:rsidR="004E4639">
        <w:t xml:space="preserve"> to experience at first hand </w:t>
      </w:r>
      <w:r w:rsidR="00ED3E7B">
        <w:t xml:space="preserve">the exciting careers available </w:t>
      </w:r>
      <w:r w:rsidR="000C23ED">
        <w:t>in Cheshire and Warrington.</w:t>
      </w:r>
      <w:r w:rsidR="00346816">
        <w:t xml:space="preserve"> </w:t>
      </w:r>
      <w:r w:rsidR="0087753A">
        <w:t xml:space="preserve">Alongside this, we have </w:t>
      </w:r>
      <w:r w:rsidR="007A5D3A">
        <w:t xml:space="preserve">launched Accelerate, a £30 million </w:t>
      </w:r>
      <w:r w:rsidR="00A46AF7">
        <w:t>investment programme, in partnership with the University of Chester</w:t>
      </w:r>
      <w:r w:rsidR="009F38BC">
        <w:t xml:space="preserve">, to train 19,000 people </w:t>
      </w:r>
      <w:r w:rsidR="00661BCD">
        <w:t xml:space="preserve">across all sectors </w:t>
      </w:r>
      <w:r w:rsidR="007C2010">
        <w:t>and sections of our community</w:t>
      </w:r>
      <w:r w:rsidR="000D5285">
        <w:t xml:space="preserve"> – one of the reasons why we </w:t>
      </w:r>
      <w:r w:rsidR="00E14046">
        <w:t xml:space="preserve">also operate </w:t>
      </w:r>
      <w:r w:rsidR="00346816">
        <w:t xml:space="preserve">one of only six </w:t>
      </w:r>
      <w:r w:rsidR="00B96155">
        <w:t>DCMS desi</w:t>
      </w:r>
      <w:r w:rsidR="00D93D11">
        <w:t>g</w:t>
      </w:r>
      <w:r w:rsidR="00B96155">
        <w:t xml:space="preserve">nated </w:t>
      </w:r>
      <w:r w:rsidR="00346816">
        <w:t xml:space="preserve">Digital Skills Partnerships in the </w:t>
      </w:r>
      <w:r w:rsidR="00D93D11">
        <w:t>UK</w:t>
      </w:r>
      <w:r w:rsidR="00346816">
        <w:t xml:space="preserve">. </w:t>
      </w:r>
    </w:p>
    <w:p w14:paraId="5C1AC737" w14:textId="09B48E3F" w:rsidR="0060516A" w:rsidRDefault="0060516A" w:rsidP="00D52811">
      <w:pPr>
        <w:jc w:val="both"/>
      </w:pPr>
      <w:r>
        <w:t xml:space="preserve">The </w:t>
      </w:r>
      <w:r w:rsidR="00506937">
        <w:t xml:space="preserve">huge success of the Cheshire and Warrington economy </w:t>
      </w:r>
      <w:r w:rsidR="00F80364">
        <w:t xml:space="preserve">is a story that is not widely known </w:t>
      </w:r>
      <w:r w:rsidR="0055576C">
        <w:t xml:space="preserve">both within and </w:t>
      </w:r>
      <w:r w:rsidR="00F80364">
        <w:t>beyond our boundaries</w:t>
      </w:r>
      <w:r w:rsidR="0055576C">
        <w:t xml:space="preserve">. </w:t>
      </w:r>
      <w:r w:rsidR="00096C03">
        <w:t xml:space="preserve">Neither is the story of the great jobs and great quality of life that can be enjoyed </w:t>
      </w:r>
      <w:r w:rsidR="00F17FDD">
        <w:t>in our part of the Northern Powerhouse</w:t>
      </w:r>
      <w:r w:rsidR="00B765AE">
        <w:t xml:space="preserve">. For that reason, </w:t>
      </w:r>
      <w:r w:rsidR="006C30E4">
        <w:t xml:space="preserve">we brought Marketing Cheshire formally into the LEP family </w:t>
      </w:r>
      <w:r w:rsidR="008C30EE">
        <w:t>during 2019</w:t>
      </w:r>
      <w:r w:rsidR="00FB1D8A">
        <w:t xml:space="preserve">. </w:t>
      </w:r>
      <w:r w:rsidR="0077665B">
        <w:t>Marketing Cheshire will become a key delivery arm of the LEP</w:t>
      </w:r>
      <w:r w:rsidR="002E3D9F">
        <w:t xml:space="preserve"> </w:t>
      </w:r>
      <w:r w:rsidR="00D2117A">
        <w:t xml:space="preserve">and </w:t>
      </w:r>
      <w:r w:rsidR="0064517B">
        <w:t xml:space="preserve">our Delivery Plan for 2020/21 reflects </w:t>
      </w:r>
      <w:r w:rsidR="00957FE8">
        <w:t>the</w:t>
      </w:r>
      <w:r w:rsidR="00AB3363">
        <w:t xml:space="preserve"> work</w:t>
      </w:r>
      <w:r w:rsidR="00512D1E">
        <w:t xml:space="preserve"> Marketing Cheshire is doing </w:t>
      </w:r>
      <w:r w:rsidR="00AB3363">
        <w:t xml:space="preserve">to develop </w:t>
      </w:r>
      <w:r w:rsidR="006E15EB">
        <w:t>campaig</w:t>
      </w:r>
      <w:r w:rsidR="009622AE">
        <w:t>n</w:t>
      </w:r>
      <w:r w:rsidR="006E15EB">
        <w:t xml:space="preserve">s with stronger messages </w:t>
      </w:r>
      <w:r w:rsidR="00BA1C39">
        <w:t>about the</w:t>
      </w:r>
      <w:r w:rsidR="00DE6B3D">
        <w:t xml:space="preserve"> Quality of Place</w:t>
      </w:r>
      <w:r w:rsidR="00A07E44">
        <w:t xml:space="preserve"> Cheshire and Warrington offers to </w:t>
      </w:r>
      <w:r w:rsidR="007B1E70">
        <w:t>existing and potential new residents</w:t>
      </w:r>
      <w:r w:rsidR="00E91278">
        <w:t xml:space="preserve"> and </w:t>
      </w:r>
      <w:r w:rsidR="00CC42FC">
        <w:t xml:space="preserve">our </w:t>
      </w:r>
      <w:r w:rsidR="00E91278">
        <w:t>strength</w:t>
      </w:r>
      <w:r w:rsidR="00CC42FC">
        <w:t xml:space="preserve">s as </w:t>
      </w:r>
      <w:r w:rsidR="003C4D9B">
        <w:t>a location for b</w:t>
      </w:r>
      <w:r w:rsidR="001F6902">
        <w:t>usiness and inward investment</w:t>
      </w:r>
      <w:r w:rsidR="00581987">
        <w:t>.</w:t>
      </w:r>
      <w:r w:rsidR="001F6902">
        <w:t xml:space="preserve"> </w:t>
      </w:r>
    </w:p>
    <w:p w14:paraId="231A65AE" w14:textId="7986A3B4" w:rsidR="002A285B" w:rsidRDefault="001F76F5" w:rsidP="00D52811">
      <w:pPr>
        <w:jc w:val="both"/>
      </w:pPr>
      <w:r>
        <w:t>Development of our Local Industrial Strategy continued during 2019</w:t>
      </w:r>
      <w:r w:rsidR="00DE6A5C">
        <w:t>, and following</w:t>
      </w:r>
      <w:r w:rsidR="00DB7889">
        <w:t xml:space="preserve"> December’s</w:t>
      </w:r>
      <w:r w:rsidR="00DE6A5C">
        <w:t xml:space="preserve"> General E</w:t>
      </w:r>
      <w:r w:rsidR="007A5EEE">
        <w:t>lection</w:t>
      </w:r>
      <w:r w:rsidR="00171420">
        <w:t xml:space="preserve">, </w:t>
      </w:r>
      <w:r w:rsidR="009965AA">
        <w:t>the new Government remain</w:t>
      </w:r>
      <w:r w:rsidR="00FA7749">
        <w:t>s</w:t>
      </w:r>
      <w:r w:rsidR="009965AA">
        <w:t xml:space="preserve"> committed to </w:t>
      </w:r>
      <w:r w:rsidR="00FB5132">
        <w:t xml:space="preserve">the national Industrial Strategy </w:t>
      </w:r>
      <w:r w:rsidR="001412F7">
        <w:t xml:space="preserve">and its associated Local Industrial Strategies. </w:t>
      </w:r>
      <w:r w:rsidR="00761DCD">
        <w:t>The co</w:t>
      </w:r>
      <w:r w:rsidR="002E268A">
        <w:t xml:space="preserve">nclusions that have emerged from the </w:t>
      </w:r>
      <w:r w:rsidR="008D7050">
        <w:t xml:space="preserve">work we </w:t>
      </w:r>
      <w:r w:rsidR="00FD415F">
        <w:t>have done on our Local Industrial Strategy (LIS)</w:t>
      </w:r>
      <w:r w:rsidR="00BE4CAC">
        <w:t xml:space="preserve"> </w:t>
      </w:r>
      <w:r w:rsidR="005F1DE8">
        <w:t xml:space="preserve">have come from a careful examination of an extensive evidence base </w:t>
      </w:r>
      <w:r w:rsidR="005A07B1">
        <w:t xml:space="preserve">on the strengths </w:t>
      </w:r>
      <w:r w:rsidR="00B554B2">
        <w:t xml:space="preserve">and weaknesses of our local economy </w:t>
      </w:r>
      <w:r w:rsidR="00D900BF">
        <w:t>and extensive consultation around Cheshire and Warrington</w:t>
      </w:r>
      <w:r w:rsidR="00B76877">
        <w:t xml:space="preserve">. </w:t>
      </w:r>
      <w:r w:rsidR="0060030C">
        <w:t xml:space="preserve">We are confident, therefore, that we have a good understanding </w:t>
      </w:r>
      <w:r w:rsidR="006722AD">
        <w:t>of the priorities for our economy</w:t>
      </w:r>
      <w:r w:rsidR="00520C33">
        <w:t>, and s</w:t>
      </w:r>
      <w:r w:rsidR="00E20407">
        <w:t xml:space="preserve">ome of our </w:t>
      </w:r>
      <w:r w:rsidR="00DD511F">
        <w:t xml:space="preserve">targets for 2020/21 reflect </w:t>
      </w:r>
      <w:r w:rsidR="002565AC">
        <w:t>the</w:t>
      </w:r>
      <w:r w:rsidR="00520C33">
        <w:t xml:space="preserve">se. </w:t>
      </w:r>
      <w:r w:rsidR="00CA33D7">
        <w:t xml:space="preserve">Once our full LIS is published, we will immediately start work on a </w:t>
      </w:r>
      <w:r w:rsidR="002863E2">
        <w:t xml:space="preserve">detailed LIS </w:t>
      </w:r>
      <w:r w:rsidR="006009D3">
        <w:t xml:space="preserve">implementation </w:t>
      </w:r>
      <w:r w:rsidR="00CA33D7">
        <w:t>plan</w:t>
      </w:r>
      <w:r w:rsidR="00094C29">
        <w:t>, the targets from which will be reflected in</w:t>
      </w:r>
      <w:r w:rsidR="00A03177">
        <w:t xml:space="preserve"> </w:t>
      </w:r>
      <w:r w:rsidR="009B3718">
        <w:t>our annual</w:t>
      </w:r>
      <w:r w:rsidR="00A03177">
        <w:t xml:space="preserve"> </w:t>
      </w:r>
      <w:r w:rsidR="009B3718">
        <w:t>d</w:t>
      </w:r>
      <w:r w:rsidR="00DF4254">
        <w:t xml:space="preserve">elivery </w:t>
      </w:r>
      <w:r w:rsidR="009B3718">
        <w:t>p</w:t>
      </w:r>
      <w:r w:rsidR="00DF4254">
        <w:t>lan</w:t>
      </w:r>
      <w:r w:rsidR="009B3718">
        <w:t>s</w:t>
      </w:r>
      <w:r w:rsidR="00DF4254">
        <w:t xml:space="preserve"> for </w:t>
      </w:r>
      <w:r w:rsidR="00635EAB">
        <w:t>2021/22 and beyond</w:t>
      </w:r>
      <w:r w:rsidR="009931B7">
        <w:t>.</w:t>
      </w:r>
      <w:r w:rsidR="00CA33D7">
        <w:t xml:space="preserve"> </w:t>
      </w:r>
      <w:r w:rsidR="001412F7">
        <w:t xml:space="preserve"> </w:t>
      </w:r>
      <w:r w:rsidR="007A5EEE">
        <w:t xml:space="preserve"> </w:t>
      </w:r>
    </w:p>
    <w:p w14:paraId="5EF4CBB2" w14:textId="77777777" w:rsidR="00823EE0" w:rsidRDefault="004B061C" w:rsidP="00D52811">
      <w:pPr>
        <w:jc w:val="both"/>
      </w:pPr>
      <w:r>
        <w:t xml:space="preserve">Our targets for subsequent years </w:t>
      </w:r>
      <w:r w:rsidR="00F94EE6">
        <w:t xml:space="preserve">are likely to </w:t>
      </w:r>
      <w:r w:rsidR="000B3BF8">
        <w:t xml:space="preserve">include a stronger emphasis on sustainability </w:t>
      </w:r>
      <w:r w:rsidR="00BD7F52">
        <w:t xml:space="preserve">and the decarbonisation of our economy, </w:t>
      </w:r>
      <w:proofErr w:type="gramStart"/>
      <w:r w:rsidR="00BD7F52">
        <w:t>and also</w:t>
      </w:r>
      <w:proofErr w:type="gramEnd"/>
      <w:r w:rsidR="00BD7F52">
        <w:t xml:space="preserve"> on </w:t>
      </w:r>
      <w:r w:rsidR="00C01F32">
        <w:t>strengthening our work to make Cheshire and Warrington a truly inclusive economy.</w:t>
      </w:r>
      <w:r w:rsidR="002A285B">
        <w:t xml:space="preserve"> </w:t>
      </w:r>
      <w:r w:rsidR="00781802">
        <w:t xml:space="preserve">The work we have been doing on </w:t>
      </w:r>
      <w:r w:rsidR="00F6309E">
        <w:t xml:space="preserve">our LIS </w:t>
      </w:r>
      <w:r w:rsidR="004B4082">
        <w:t>has h</w:t>
      </w:r>
      <w:r w:rsidR="00053A59">
        <w:t>ighlighted</w:t>
      </w:r>
      <w:r w:rsidR="005D65EC">
        <w:t xml:space="preserve"> that if Cheshire and </w:t>
      </w:r>
      <w:r w:rsidR="00F47ECF">
        <w:t>W</w:t>
      </w:r>
      <w:r w:rsidR="005D65EC">
        <w:t>arrington</w:t>
      </w:r>
      <w:r w:rsidR="00F47ECF">
        <w:t xml:space="preserve"> </w:t>
      </w:r>
      <w:proofErr w:type="gramStart"/>
      <w:r w:rsidR="00F47ECF">
        <w:t>is</w:t>
      </w:r>
      <w:proofErr w:type="gramEnd"/>
      <w:r w:rsidR="00F47ECF">
        <w:t xml:space="preserve"> to maintain its success</w:t>
      </w:r>
      <w:r w:rsidR="008761A1">
        <w:t>,</w:t>
      </w:r>
      <w:r w:rsidR="00EF76FC">
        <w:t xml:space="preserve"> it urgently needs to </w:t>
      </w:r>
      <w:r w:rsidR="00392DA0">
        <w:t>decarbonis</w:t>
      </w:r>
      <w:r w:rsidR="00EF76FC">
        <w:t>e crucial parts of its manufacturing base</w:t>
      </w:r>
      <w:r w:rsidR="0098676E">
        <w:t xml:space="preserve">. But the same piece of work has also highlighted </w:t>
      </w:r>
      <w:r w:rsidR="00042C84">
        <w:t xml:space="preserve">the opportunity the sub-region has to become a world leader in </w:t>
      </w:r>
      <w:r w:rsidR="008A00F8">
        <w:t>carbon reduction technology</w:t>
      </w:r>
      <w:r w:rsidR="006554FB">
        <w:t xml:space="preserve">. This theme is likely to feature strongly in our LIS once it is </w:t>
      </w:r>
      <w:proofErr w:type="gramStart"/>
      <w:r w:rsidR="006554FB">
        <w:t>published</w:t>
      </w:r>
      <w:r w:rsidR="005D7665">
        <w:t>, and</w:t>
      </w:r>
      <w:proofErr w:type="gramEnd"/>
      <w:r w:rsidR="005D7665">
        <w:t xml:space="preserve"> </w:t>
      </w:r>
      <w:r w:rsidR="002D6157">
        <w:t>become a major element in the LEP’s work in f</w:t>
      </w:r>
      <w:r w:rsidR="00F2632F">
        <w:t xml:space="preserve">uture years. </w:t>
      </w:r>
    </w:p>
    <w:p w14:paraId="579C95BC" w14:textId="77777777" w:rsidR="00CC00D5" w:rsidRDefault="007B78BA" w:rsidP="00D52811">
      <w:pPr>
        <w:jc w:val="both"/>
      </w:pPr>
      <w:r>
        <w:lastRenderedPageBreak/>
        <w:t xml:space="preserve">Work on the LIS has also </w:t>
      </w:r>
      <w:r w:rsidR="001C669C">
        <w:t xml:space="preserve">emphasised that, despite </w:t>
      </w:r>
      <w:r w:rsidR="006B6A38">
        <w:t xml:space="preserve">producing 20% more per person that the average for the UK as a whole, </w:t>
      </w:r>
      <w:r w:rsidR="009E58B5">
        <w:t xml:space="preserve">Cheshire and Warrington still </w:t>
      </w:r>
      <w:proofErr w:type="gramStart"/>
      <w:r w:rsidR="009E58B5">
        <w:t>has</w:t>
      </w:r>
      <w:proofErr w:type="gramEnd"/>
      <w:r w:rsidR="009E58B5">
        <w:t xml:space="preserve"> </w:t>
      </w:r>
      <w:r w:rsidR="00223E8B">
        <w:t xml:space="preserve">several places that are in 10% most deprived in the country. It also has </w:t>
      </w:r>
      <w:r w:rsidR="009F3B2D">
        <w:t xml:space="preserve">a disproportionate share </w:t>
      </w:r>
      <w:r w:rsidR="000C7851">
        <w:t>of</w:t>
      </w:r>
      <w:r w:rsidR="00163852">
        <w:t xml:space="preserve"> people who earn below the Work Foundation’s Real Living Wage</w:t>
      </w:r>
      <w:r w:rsidR="000C7851">
        <w:t>. T</w:t>
      </w:r>
      <w:r w:rsidR="00FE7349">
        <w:t xml:space="preserve">ackling this is likely </w:t>
      </w:r>
      <w:r w:rsidR="00D42543">
        <w:t>to be an important element in the LIS once it is published</w:t>
      </w:r>
      <w:r w:rsidR="00763A1E">
        <w:t xml:space="preserve">, and a </w:t>
      </w:r>
      <w:r w:rsidR="001E037E">
        <w:t xml:space="preserve">feature of the LEP’s work in </w:t>
      </w:r>
      <w:r w:rsidR="00261654">
        <w:t>Delivery Plans</w:t>
      </w:r>
      <w:r w:rsidR="00D94382">
        <w:t xml:space="preserve"> for subsequent </w:t>
      </w:r>
      <w:r w:rsidR="008F14B5">
        <w:t xml:space="preserve">as we develop </w:t>
      </w:r>
      <w:r w:rsidR="006F50A4">
        <w:t>the delivery strategy for the LIS.</w:t>
      </w:r>
    </w:p>
    <w:p w14:paraId="55FAE797" w14:textId="23899ACC" w:rsidR="00D52811" w:rsidRDefault="00223E8B" w:rsidP="00D52811">
      <w:pPr>
        <w:jc w:val="both"/>
      </w:pPr>
      <w:r>
        <w:t xml:space="preserve"> </w:t>
      </w:r>
      <w:r w:rsidR="001C669C">
        <w:t xml:space="preserve"> </w:t>
      </w:r>
      <w:r w:rsidR="005D7665">
        <w:t xml:space="preserve"> </w:t>
      </w:r>
      <w:r w:rsidR="00392DA0">
        <w:t xml:space="preserve"> </w:t>
      </w:r>
      <w:r w:rsidR="00C01F32">
        <w:t xml:space="preserve">  </w:t>
      </w:r>
    </w:p>
    <w:p w14:paraId="73BCF1C7" w14:textId="72EC2467" w:rsidR="00D016E0" w:rsidRDefault="00D016E0" w:rsidP="00746B90">
      <w:pPr>
        <w:pStyle w:val="Heading1"/>
        <w:numPr>
          <w:ilvl w:val="0"/>
          <w:numId w:val="1"/>
        </w:numPr>
        <w:jc w:val="both"/>
      </w:pPr>
      <w:bookmarkStart w:id="1" w:name="_Toc33023997"/>
      <w:r>
        <w:t>Introduction</w:t>
      </w:r>
      <w:bookmarkEnd w:id="1"/>
    </w:p>
    <w:p w14:paraId="683D80D9" w14:textId="77777777" w:rsidR="008A4C4D" w:rsidRPr="006725E2" w:rsidRDefault="008A4C4D" w:rsidP="00D765AA"/>
    <w:p w14:paraId="6CE94DAB" w14:textId="2FB6B9E4" w:rsidR="00E96D7B" w:rsidRDefault="00E96D7B" w:rsidP="004C2295">
      <w:pPr>
        <w:jc w:val="both"/>
      </w:pPr>
      <w:r>
        <w:t xml:space="preserve">The </w:t>
      </w:r>
      <w:r w:rsidR="00150A58">
        <w:t>p</w:t>
      </w:r>
      <w:r>
        <w:t>lan sets out the priorities for the LEP for 20</w:t>
      </w:r>
      <w:r w:rsidR="00EF761C">
        <w:t>20</w:t>
      </w:r>
      <w:r>
        <w:t>/2</w:t>
      </w:r>
      <w:r w:rsidR="00EF761C">
        <w:t>1</w:t>
      </w:r>
      <w:r>
        <w:t xml:space="preserve"> and </w:t>
      </w:r>
      <w:r w:rsidR="00EF761C">
        <w:t>what</w:t>
      </w:r>
      <w:r>
        <w:t xml:space="preserve"> we expect to achieve by the end of the year.  </w:t>
      </w:r>
      <w:r w:rsidR="00EF761C">
        <w:t>It sets out a roadmap against which we monitor our progress throughout the year and forms the basis on which we report our annual review for 2020/21</w:t>
      </w:r>
      <w:r w:rsidR="00EF761C" w:rsidRPr="00EF761C">
        <w:t xml:space="preserve"> </w:t>
      </w:r>
      <w:r w:rsidR="00EF761C">
        <w:t xml:space="preserve">in summer 2021.  </w:t>
      </w:r>
      <w:r w:rsidR="003A0536">
        <w:t xml:space="preserve">In turn, it also forms </w:t>
      </w:r>
      <w:r w:rsidR="00C463E6">
        <w:t xml:space="preserve">a key part of our Annual Performance Review </w:t>
      </w:r>
      <w:r w:rsidR="00B07353">
        <w:t xml:space="preserve">with BEIS/MHCLG </w:t>
      </w:r>
      <w:r w:rsidR="009F120A">
        <w:t>who evaluate our performance across t</w:t>
      </w:r>
      <w:r w:rsidR="0050146C">
        <w:t xml:space="preserve">he three primary </w:t>
      </w:r>
      <w:r w:rsidR="00F257E7">
        <w:t>axes of Strategy</w:t>
      </w:r>
      <w:r w:rsidR="0085246C">
        <w:t xml:space="preserve">, Delivery and Governance. </w:t>
      </w:r>
    </w:p>
    <w:p w14:paraId="1EAE6684" w14:textId="250A0987" w:rsidR="00E32F89" w:rsidRDefault="002F03B5" w:rsidP="004C2295">
      <w:pPr>
        <w:jc w:val="both"/>
      </w:pPr>
      <w:r>
        <w:t xml:space="preserve">The developing nature of the LEP, from an organisation </w:t>
      </w:r>
      <w:r w:rsidR="004959F8">
        <w:t xml:space="preserve">which primarily focussed on strategy and policy development to one that also delivers </w:t>
      </w:r>
      <w:r w:rsidR="00CD58E4">
        <w:t xml:space="preserve">across a range of programmes is reflected in </w:t>
      </w:r>
      <w:r w:rsidR="00AF397E">
        <w:t xml:space="preserve">this document.  </w:t>
      </w:r>
    </w:p>
    <w:p w14:paraId="4235B47D" w14:textId="547BF582" w:rsidR="00EF761C" w:rsidRDefault="00EF761C" w:rsidP="004C2295">
      <w:pPr>
        <w:jc w:val="both"/>
      </w:pPr>
      <w:r>
        <w:t>As we write this plan</w:t>
      </w:r>
      <w:r w:rsidR="00CB5FA0">
        <w:t>,</w:t>
      </w:r>
      <w:r>
        <w:t xml:space="preserve"> we are </w:t>
      </w:r>
      <w:r w:rsidR="000B67C3">
        <w:t>fac</w:t>
      </w:r>
      <w:r w:rsidR="001214F9">
        <w:t>ing</w:t>
      </w:r>
      <w:r w:rsidR="000B67C3">
        <w:t xml:space="preserve"> a new Government and political landsca</w:t>
      </w:r>
      <w:r w:rsidR="00351331">
        <w:t xml:space="preserve">pe, with </w:t>
      </w:r>
      <w:r w:rsidR="00955B5A">
        <w:t xml:space="preserve">increasing importance </w:t>
      </w:r>
      <w:r w:rsidR="00BD26C6">
        <w:t xml:space="preserve">being put </w:t>
      </w:r>
      <w:r w:rsidR="00955B5A">
        <w:t>on “place”</w:t>
      </w:r>
      <w:r w:rsidR="00224CD3">
        <w:t xml:space="preserve"> and on </w:t>
      </w:r>
      <w:r w:rsidR="00FE63DE">
        <w:t xml:space="preserve">“levelling up” the Northern economy. </w:t>
      </w:r>
      <w:r w:rsidR="001F74F2">
        <w:t xml:space="preserve">The </w:t>
      </w:r>
      <w:r w:rsidR="00E427E9">
        <w:t>details of how the Government wants to ad</w:t>
      </w:r>
      <w:r w:rsidR="002C6556">
        <w:t xml:space="preserve">dress these priorities will emerge </w:t>
      </w:r>
      <w:r w:rsidR="00D11B3A">
        <w:t xml:space="preserve">over the next several months, </w:t>
      </w:r>
      <w:proofErr w:type="gramStart"/>
      <w:r w:rsidR="00D11B3A">
        <w:t>in particular in</w:t>
      </w:r>
      <w:proofErr w:type="gramEnd"/>
      <w:r w:rsidR="00D11B3A">
        <w:t xml:space="preserve"> the Budget, and then in the Spending Review</w:t>
      </w:r>
      <w:r w:rsidR="006036C9">
        <w:t xml:space="preserve">. The LEP </w:t>
      </w:r>
      <w:r w:rsidR="00327310">
        <w:t>needs to be ready to respond to the opportunities, and potential challenges</w:t>
      </w:r>
      <w:r w:rsidR="006B6A50">
        <w:t xml:space="preserve">, this will </w:t>
      </w:r>
      <w:proofErr w:type="gramStart"/>
      <w:r w:rsidR="006B6A50">
        <w:t>create</w:t>
      </w:r>
      <w:proofErr w:type="gramEnd"/>
      <w:r w:rsidR="006B6A50">
        <w:t xml:space="preserve"> </w:t>
      </w:r>
      <w:r w:rsidR="00110316">
        <w:t>and</w:t>
      </w:r>
      <w:r w:rsidR="00955B5A">
        <w:t xml:space="preserve"> </w:t>
      </w:r>
      <w:r w:rsidR="00B75DE8">
        <w:t xml:space="preserve">we </w:t>
      </w:r>
      <w:r w:rsidR="002C3A46">
        <w:t xml:space="preserve">therefore </w:t>
      </w:r>
      <w:r w:rsidR="00B75DE8">
        <w:t>expect to review this plan</w:t>
      </w:r>
      <w:r w:rsidR="0075661F">
        <w:t xml:space="preserve"> </w:t>
      </w:r>
      <w:r w:rsidR="004F2D72">
        <w:t>about 6 months into the year</w:t>
      </w:r>
      <w:r w:rsidR="002220CB">
        <w:t xml:space="preserve">. </w:t>
      </w:r>
      <w:r w:rsidR="00806A3C">
        <w:t xml:space="preserve"> </w:t>
      </w:r>
    </w:p>
    <w:p w14:paraId="3F3F93D6" w14:textId="77777777" w:rsidR="00C87BCF" w:rsidRPr="0089034D" w:rsidRDefault="00C87BCF" w:rsidP="004C2295">
      <w:pPr>
        <w:jc w:val="both"/>
      </w:pPr>
    </w:p>
    <w:p w14:paraId="3204AB52" w14:textId="7BFD8B6F" w:rsidR="00D016E0" w:rsidRDefault="00D016E0">
      <w:pPr>
        <w:pStyle w:val="Heading1"/>
        <w:numPr>
          <w:ilvl w:val="0"/>
          <w:numId w:val="1"/>
        </w:numPr>
        <w:jc w:val="both"/>
      </w:pPr>
      <w:bookmarkStart w:id="2" w:name="_Toc33023998"/>
      <w:r>
        <w:t>Strategy</w:t>
      </w:r>
      <w:bookmarkEnd w:id="2"/>
    </w:p>
    <w:p w14:paraId="19A3165B" w14:textId="76B3D562" w:rsidR="00A96CCD" w:rsidRDefault="00A96CCD" w:rsidP="00746B90">
      <w:pPr>
        <w:pStyle w:val="Heading1"/>
        <w:keepLines w:val="0"/>
        <w:numPr>
          <w:ilvl w:val="1"/>
          <w:numId w:val="4"/>
        </w:numPr>
        <w:spacing w:line="252" w:lineRule="auto"/>
        <w:jc w:val="both"/>
        <w:rPr>
          <w:rFonts w:eastAsia="Times New Roman"/>
        </w:rPr>
      </w:pPr>
      <w:bookmarkStart w:id="3" w:name="_Toc33023999"/>
      <w:bookmarkStart w:id="4" w:name="_Hlk535484011"/>
      <w:r>
        <w:rPr>
          <w:rFonts w:eastAsia="Times New Roman"/>
        </w:rPr>
        <w:t>Strategic Economic Plan</w:t>
      </w:r>
      <w:bookmarkEnd w:id="3"/>
    </w:p>
    <w:p w14:paraId="209D5EF4" w14:textId="77777777" w:rsidR="00A96CCD" w:rsidRDefault="00A96CCD" w:rsidP="004C2295">
      <w:pPr>
        <w:jc w:val="both"/>
      </w:pPr>
      <w:r>
        <w:t xml:space="preserve">Our </w:t>
      </w:r>
      <w:hyperlink w:tgtFrame="_blank" w:history="1">
        <w:r>
          <w:rPr>
            <w:rStyle w:val="Hyperlink"/>
          </w:rPr>
          <w:t>refreshed Strategic Economic Plan</w:t>
        </w:r>
      </w:hyperlink>
      <w:r>
        <w:t>, published in July 2018, confirms the revised growth ambition shared across the Cheshire and Warrington sub-region: to grow our economy’s GVA to £50 billion per annum by 2040.</w:t>
      </w:r>
    </w:p>
    <w:p w14:paraId="50506B77" w14:textId="77777777" w:rsidR="00A96CCD" w:rsidRDefault="00A96CCD" w:rsidP="00B1667C">
      <w:pPr>
        <w:jc w:val="both"/>
      </w:pPr>
      <w:r>
        <w:t>The SEP sets out the key opportunities that will drive our growth ambitions:</w:t>
      </w:r>
    </w:p>
    <w:p w14:paraId="3837903E" w14:textId="77777777" w:rsidR="00A96CCD" w:rsidRDefault="00A96CCD" w:rsidP="00746B90">
      <w:pPr>
        <w:pStyle w:val="ListParagraph"/>
        <w:numPr>
          <w:ilvl w:val="1"/>
          <w:numId w:val="5"/>
        </w:numPr>
        <w:spacing w:line="252" w:lineRule="auto"/>
        <w:jc w:val="both"/>
      </w:pPr>
      <w:r>
        <w:t xml:space="preserve">The world class science, technology and innovation assets within the </w:t>
      </w:r>
      <w:hyperlink w:tgtFrame="_blank" w:history="1">
        <w:r>
          <w:rPr>
            <w:rStyle w:val="Hyperlink"/>
          </w:rPr>
          <w:t>Cheshire Science Corridor</w:t>
        </w:r>
      </w:hyperlink>
    </w:p>
    <w:p w14:paraId="46A57676" w14:textId="77777777" w:rsidR="00A96CCD" w:rsidRDefault="00A96CCD" w:rsidP="00746B90">
      <w:pPr>
        <w:pStyle w:val="ListParagraph"/>
        <w:numPr>
          <w:ilvl w:val="1"/>
          <w:numId w:val="5"/>
        </w:numPr>
        <w:spacing w:line="252" w:lineRule="auto"/>
        <w:jc w:val="both"/>
      </w:pPr>
      <w:r>
        <w:t xml:space="preserve">The once-in-a-generation opportunity that HS2 will bring to the </w:t>
      </w:r>
      <w:hyperlink w:tgtFrame="_blank" w:history="1">
        <w:r>
          <w:rPr>
            <w:rStyle w:val="Hyperlink"/>
          </w:rPr>
          <w:t>Constellation Partnership</w:t>
        </w:r>
      </w:hyperlink>
      <w:r>
        <w:t xml:space="preserve"> area and wider region</w:t>
      </w:r>
    </w:p>
    <w:p w14:paraId="54BE61D6" w14:textId="1AC12142" w:rsidR="00A96CCD" w:rsidRDefault="00A96CCD" w:rsidP="00746B90">
      <w:pPr>
        <w:pStyle w:val="ListParagraph"/>
        <w:numPr>
          <w:ilvl w:val="1"/>
          <w:numId w:val="5"/>
        </w:numPr>
        <w:spacing w:line="252" w:lineRule="auto"/>
        <w:jc w:val="both"/>
      </w:pPr>
      <w:r>
        <w:t xml:space="preserve">The unique cross-border opportunities within the </w:t>
      </w:r>
      <w:hyperlink w:tgtFrame="_blank" w:history="1">
        <w:r>
          <w:rPr>
            <w:rStyle w:val="Hyperlink"/>
          </w:rPr>
          <w:t>Mersey Dee Economic A</w:t>
        </w:r>
        <w:r w:rsidR="00B1667C">
          <w:rPr>
            <w:rStyle w:val="Hyperlink"/>
          </w:rPr>
          <w:t>lliance</w:t>
        </w:r>
      </w:hyperlink>
      <w:r>
        <w:t xml:space="preserve">, and the potential to create </w:t>
      </w:r>
      <w:hyperlink w:tgtFrame="_blank" w:history="1">
        <w:r>
          <w:rPr>
            <w:rStyle w:val="Hyperlink"/>
          </w:rPr>
          <w:t>Warrington New City</w:t>
        </w:r>
      </w:hyperlink>
    </w:p>
    <w:p w14:paraId="65624C7B" w14:textId="77777777" w:rsidR="00A96CCD" w:rsidRDefault="00A96CCD" w:rsidP="00746B90">
      <w:pPr>
        <w:pStyle w:val="Heading1"/>
        <w:keepLines w:val="0"/>
        <w:numPr>
          <w:ilvl w:val="1"/>
          <w:numId w:val="4"/>
        </w:numPr>
        <w:spacing w:line="252" w:lineRule="auto"/>
        <w:jc w:val="both"/>
        <w:rPr>
          <w:rFonts w:eastAsia="Times New Roman"/>
        </w:rPr>
      </w:pPr>
      <w:bookmarkStart w:id="5" w:name="_Toc33024000"/>
      <w:r>
        <w:rPr>
          <w:rFonts w:eastAsia="Times New Roman"/>
        </w:rPr>
        <w:lastRenderedPageBreak/>
        <w:t>Local Industrial Strategy</w:t>
      </w:r>
      <w:bookmarkEnd w:id="5"/>
    </w:p>
    <w:p w14:paraId="75EBB556" w14:textId="40D055B6" w:rsidR="00160972" w:rsidRDefault="00A96CCD" w:rsidP="004C2295">
      <w:pPr>
        <w:jc w:val="both"/>
      </w:pPr>
      <w:r>
        <w:t xml:space="preserve">Cheshire and Warrington </w:t>
      </w:r>
      <w:proofErr w:type="gramStart"/>
      <w:r>
        <w:t>is</w:t>
      </w:r>
      <w:proofErr w:type="gramEnd"/>
      <w:r>
        <w:t xml:space="preserve"> one of six LEPs selected to work with Government in the second wave of </w:t>
      </w:r>
      <w:r w:rsidR="00BF284E">
        <w:t xml:space="preserve">LIS </w:t>
      </w:r>
      <w:r>
        <w:t>development.</w:t>
      </w:r>
      <w:r w:rsidR="00EF761C">
        <w:t xml:space="preserve"> </w:t>
      </w:r>
      <w:r>
        <w:t xml:space="preserve"> </w:t>
      </w:r>
      <w:r w:rsidR="00CB4005">
        <w:t>T</w:t>
      </w:r>
      <w:r w:rsidR="00223C3E">
        <w:t>he work</w:t>
      </w:r>
      <w:r w:rsidR="00CB4005">
        <w:t xml:space="preserve"> do</w:t>
      </w:r>
      <w:r w:rsidR="00680176">
        <w:t>ne to date</w:t>
      </w:r>
      <w:r w:rsidR="00223C3E">
        <w:t xml:space="preserve"> has prepared the ground </w:t>
      </w:r>
      <w:r w:rsidR="0063043D">
        <w:t>for</w:t>
      </w:r>
      <w:r w:rsidR="00680176">
        <w:t xml:space="preserve"> the</w:t>
      </w:r>
      <w:r w:rsidR="0063043D">
        <w:t xml:space="preserve"> </w:t>
      </w:r>
      <w:r w:rsidR="00C93C1F">
        <w:t xml:space="preserve">investments necessary to deliver </w:t>
      </w:r>
      <w:r w:rsidR="0074683A">
        <w:t>economic growth</w:t>
      </w:r>
      <w:r w:rsidR="00C93C1F">
        <w:t xml:space="preserve"> </w:t>
      </w:r>
      <w:r w:rsidR="0074683A">
        <w:t xml:space="preserve">in a sustainable and inclusive way. </w:t>
      </w:r>
      <w:r w:rsidR="00B03740">
        <w:t>Our plans for 2020/21 inclu</w:t>
      </w:r>
      <w:r w:rsidR="00111343">
        <w:t>de firming up</w:t>
      </w:r>
      <w:r w:rsidR="00C4209B">
        <w:t xml:space="preserve"> implementation </w:t>
      </w:r>
      <w:r w:rsidR="00AB7298">
        <w:t>plans</w:t>
      </w:r>
      <w:r w:rsidR="00A152F2">
        <w:t xml:space="preserve"> </w:t>
      </w:r>
      <w:r w:rsidR="00872879">
        <w:t xml:space="preserve">for the various elements of the LIS, </w:t>
      </w:r>
      <w:r w:rsidR="00A735ED">
        <w:t>ensuring</w:t>
      </w:r>
      <w:r w:rsidR="00B03740">
        <w:t xml:space="preserve"> </w:t>
      </w:r>
      <w:r w:rsidR="00872879">
        <w:t xml:space="preserve">it </w:t>
      </w:r>
      <w:r w:rsidR="00B03740">
        <w:t>can be delivered</w:t>
      </w:r>
      <w:r w:rsidR="00447923">
        <w:t xml:space="preserve">, providing a firm foundation for the future growth </w:t>
      </w:r>
      <w:r w:rsidR="00F04596">
        <w:t>and resilience of the Cheshire and Warrington economy</w:t>
      </w:r>
      <w:r w:rsidR="00220B7C">
        <w:t>.</w:t>
      </w:r>
      <w:r w:rsidR="00B03740">
        <w:t xml:space="preserve">  </w:t>
      </w:r>
    </w:p>
    <w:p w14:paraId="127D8180" w14:textId="7C3543D0" w:rsidR="005B2574" w:rsidRDefault="00730E47" w:rsidP="004C2295">
      <w:pPr>
        <w:jc w:val="both"/>
      </w:pPr>
      <w:r>
        <w:t>Work on the LIS has</w:t>
      </w:r>
      <w:r w:rsidR="005B2574">
        <w:t xml:space="preserve"> highlight</w:t>
      </w:r>
      <w:r>
        <w:t>ed</w:t>
      </w:r>
      <w:r w:rsidR="005B2574">
        <w:t xml:space="preserve"> the </w:t>
      </w:r>
      <w:r w:rsidR="006512B7">
        <w:t xml:space="preserve">super strength sectors of Energy, </w:t>
      </w:r>
      <w:r w:rsidR="009534AF">
        <w:t xml:space="preserve">Life Sciences, Manufacturing and </w:t>
      </w:r>
      <w:r w:rsidR="7A7B1131">
        <w:t xml:space="preserve">the key supporting role played by Logistics and </w:t>
      </w:r>
      <w:r w:rsidR="00496B5C">
        <w:t xml:space="preserve">Financial Services.  </w:t>
      </w:r>
      <w:r w:rsidR="00D81423">
        <w:t>Our priorit</w:t>
      </w:r>
      <w:r w:rsidR="009E2DEF">
        <w:t xml:space="preserve">y is to meet the </w:t>
      </w:r>
      <w:r w:rsidR="00BC3FF7">
        <w:t>infrastructure and employment needs of these sector</w:t>
      </w:r>
      <w:r w:rsidR="005A4526">
        <w:t xml:space="preserve">s, </w:t>
      </w:r>
      <w:r w:rsidR="002734C9">
        <w:t>providing them with the foundation</w:t>
      </w:r>
      <w:r w:rsidR="00B71AFE">
        <w:t xml:space="preserve">s on which to </w:t>
      </w:r>
      <w:r w:rsidR="00380D4E">
        <w:t xml:space="preserve">grow and create highly productive </w:t>
      </w:r>
      <w:r w:rsidR="002625C9">
        <w:t xml:space="preserve">jobs.  Providing the right environment will </w:t>
      </w:r>
      <w:r w:rsidR="005A4526">
        <w:t>generat</w:t>
      </w:r>
      <w:r w:rsidR="002625C9">
        <w:t>e</w:t>
      </w:r>
      <w:r w:rsidR="005A4526">
        <w:t xml:space="preserve"> Inward Investment </w:t>
      </w:r>
      <w:r w:rsidR="00CF4B0A">
        <w:t xml:space="preserve">and </w:t>
      </w:r>
      <w:r w:rsidR="00DE1799">
        <w:t xml:space="preserve">enhance Cheshire and Warrington’s reputation </w:t>
      </w:r>
      <w:r w:rsidR="0074797C">
        <w:t xml:space="preserve">as a </w:t>
      </w:r>
      <w:r w:rsidR="00B92174">
        <w:t>d</w:t>
      </w:r>
      <w:r w:rsidR="0074797C">
        <w:t xml:space="preserve">estination </w:t>
      </w:r>
      <w:r w:rsidR="00B92174">
        <w:t xml:space="preserve">of choice.  </w:t>
      </w:r>
      <w:r w:rsidR="000D6498">
        <w:t xml:space="preserve"> </w:t>
      </w:r>
      <w:r w:rsidR="00694D2F">
        <w:t xml:space="preserve">Crucial to the region’s offer is </w:t>
      </w:r>
      <w:r w:rsidR="00023A28">
        <w:t>a highly skilled workforce</w:t>
      </w:r>
      <w:r w:rsidR="007128C0">
        <w:t xml:space="preserve"> with digital and STEM </w:t>
      </w:r>
      <w:r w:rsidR="009D4444">
        <w:t>competency</w:t>
      </w:r>
      <w:r w:rsidR="00CD0D01">
        <w:t xml:space="preserve">. </w:t>
      </w:r>
      <w:r w:rsidR="00023A28">
        <w:t xml:space="preserve"> </w:t>
      </w:r>
      <w:r w:rsidR="00CD0D01">
        <w:t>T</w:t>
      </w:r>
      <w:r w:rsidR="00023A28">
        <w:t xml:space="preserve">he </w:t>
      </w:r>
      <w:r w:rsidR="00CD0D01">
        <w:t>LIS</w:t>
      </w:r>
      <w:r w:rsidR="006440B8">
        <w:t xml:space="preserve"> will </w:t>
      </w:r>
      <w:r w:rsidR="00CD0D01">
        <w:t xml:space="preserve"> recognise</w:t>
      </w:r>
      <w:r w:rsidR="00E34D44">
        <w:t xml:space="preserve">, as core themes, </w:t>
      </w:r>
      <w:r w:rsidR="00ED3FE1">
        <w:t xml:space="preserve">the </w:t>
      </w:r>
      <w:r w:rsidR="00AE6EA3">
        <w:t>need to offer</w:t>
      </w:r>
      <w:r w:rsidR="00257F28">
        <w:t xml:space="preserve"> </w:t>
      </w:r>
      <w:r w:rsidR="00E51179">
        <w:t>inspiring t</w:t>
      </w:r>
      <w:r w:rsidR="00AB4E2F">
        <w:t>raining opportunitie</w:t>
      </w:r>
      <w:r w:rsidR="0016292A">
        <w:t>s,</w:t>
      </w:r>
      <w:r w:rsidR="00AB4E2F">
        <w:t xml:space="preserve"> </w:t>
      </w:r>
      <w:r w:rsidR="0075795C">
        <w:t>a place strategy</w:t>
      </w:r>
      <w:r w:rsidR="0016292A">
        <w:t xml:space="preserve"> and </w:t>
      </w:r>
      <w:r w:rsidR="00FC3548">
        <w:t xml:space="preserve">town centre housing </w:t>
      </w:r>
      <w:r w:rsidR="00A51894">
        <w:t>strategy</w:t>
      </w:r>
      <w:r w:rsidR="0075795C">
        <w:t xml:space="preserve"> to attract and retain </w:t>
      </w:r>
      <w:r w:rsidR="00562719">
        <w:t>younger generations</w:t>
      </w:r>
      <w:r w:rsidR="00B7451A">
        <w:t xml:space="preserve"> </w:t>
      </w:r>
      <w:r w:rsidR="00DC0035">
        <w:t xml:space="preserve">and to </w:t>
      </w:r>
      <w:r w:rsidR="004E448D">
        <w:t xml:space="preserve">upskill the existing </w:t>
      </w:r>
      <w:r w:rsidR="00B7451A">
        <w:t>workforc</w:t>
      </w:r>
      <w:r w:rsidR="00DC0035">
        <w:t>e</w:t>
      </w:r>
      <w:r w:rsidR="004B15A9">
        <w:t xml:space="preserve"> to meet the challenges of </w:t>
      </w:r>
      <w:r w:rsidR="00EF4F28">
        <w:t>the future work environment</w:t>
      </w:r>
      <w:r w:rsidR="00080655">
        <w:t xml:space="preserve"> and the opportunities it will </w:t>
      </w:r>
      <w:r w:rsidR="00C617A3">
        <w:t xml:space="preserve">bring. </w:t>
      </w:r>
    </w:p>
    <w:p w14:paraId="2CFD9EA8" w14:textId="61580BDA" w:rsidR="006C3CB6" w:rsidRPr="00A96CCD" w:rsidRDefault="001603B0" w:rsidP="004C2295">
      <w:pPr>
        <w:jc w:val="both"/>
      </w:pPr>
      <w:r>
        <w:t xml:space="preserve">It is also clear that </w:t>
      </w:r>
      <w:r w:rsidR="00124164">
        <w:t xml:space="preserve">Sustainability and Inclusive Growth will feature more prominently </w:t>
      </w:r>
      <w:r w:rsidR="007003BE">
        <w:t xml:space="preserve">in decision making in the coming months.  </w:t>
      </w:r>
      <w:r w:rsidR="00513E6F">
        <w:t xml:space="preserve">The LEP is working closely with Local Authority </w:t>
      </w:r>
      <w:r w:rsidR="008F1933">
        <w:t xml:space="preserve">Partners </w:t>
      </w:r>
      <w:r w:rsidR="00482432">
        <w:t xml:space="preserve">to determine </w:t>
      </w:r>
      <w:r w:rsidR="00D52124">
        <w:t xml:space="preserve">objectives for the sub-region and the part that each can play in delivering </w:t>
      </w:r>
      <w:r w:rsidR="006A4084">
        <w:t xml:space="preserve">those aims. </w:t>
      </w:r>
      <w:r w:rsidR="008B34EB">
        <w:t xml:space="preserve"> </w:t>
      </w:r>
      <w:r w:rsidR="00F82AA9">
        <w:t xml:space="preserve">Initiatives already include </w:t>
      </w:r>
      <w:r w:rsidR="00161F11">
        <w:t>work on Clean Energy</w:t>
      </w:r>
      <w:r w:rsidR="00946962">
        <w:t xml:space="preserve"> </w:t>
      </w:r>
      <w:r w:rsidR="00056273">
        <w:t xml:space="preserve">and </w:t>
      </w:r>
      <w:r w:rsidR="00946962">
        <w:t>Sustainable Transport</w:t>
      </w:r>
      <w:r w:rsidR="000D6498">
        <w:t xml:space="preserve">.  </w:t>
      </w:r>
    </w:p>
    <w:p w14:paraId="7DA255E1" w14:textId="6F4C0839" w:rsidR="00A96CCD" w:rsidRDefault="00A96CCD" w:rsidP="00746B90">
      <w:pPr>
        <w:pStyle w:val="Heading1"/>
        <w:keepLines w:val="0"/>
        <w:numPr>
          <w:ilvl w:val="1"/>
          <w:numId w:val="4"/>
        </w:numPr>
        <w:spacing w:line="252" w:lineRule="auto"/>
        <w:jc w:val="both"/>
        <w:rPr>
          <w:rFonts w:eastAsia="Times New Roman"/>
        </w:rPr>
      </w:pPr>
      <w:bookmarkStart w:id="6" w:name="_Toc33024001"/>
      <w:r>
        <w:rPr>
          <w:rFonts w:eastAsia="Times New Roman"/>
        </w:rPr>
        <w:t xml:space="preserve">Key </w:t>
      </w:r>
      <w:r w:rsidR="00000406">
        <w:rPr>
          <w:rFonts w:eastAsia="Times New Roman"/>
        </w:rPr>
        <w:t xml:space="preserve">Strategy Delivery </w:t>
      </w:r>
      <w:r>
        <w:rPr>
          <w:rFonts w:eastAsia="Times New Roman"/>
        </w:rPr>
        <w:t xml:space="preserve">Actions for </w:t>
      </w:r>
      <w:r w:rsidR="00EF761C">
        <w:rPr>
          <w:rFonts w:eastAsia="Times New Roman"/>
        </w:rPr>
        <w:t>20</w:t>
      </w:r>
      <w:r>
        <w:rPr>
          <w:rFonts w:eastAsia="Times New Roman"/>
        </w:rPr>
        <w:t>/2</w:t>
      </w:r>
      <w:r w:rsidR="00EF761C">
        <w:rPr>
          <w:rFonts w:eastAsia="Times New Roman"/>
        </w:rPr>
        <w:t>1</w:t>
      </w:r>
      <w:bookmarkEnd w:id="6"/>
    </w:p>
    <w:bookmarkEnd w:id="4"/>
    <w:p w14:paraId="347548E7" w14:textId="093EABFD" w:rsidR="00052C23" w:rsidRDefault="00B1667C" w:rsidP="00000406">
      <w:pPr>
        <w:jc w:val="both"/>
      </w:pPr>
      <w:r>
        <w:t>The key targets for the development of the LEP’s wider strategic agenda are:</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7797"/>
        <w:gridCol w:w="1275"/>
      </w:tblGrid>
      <w:tr w:rsidR="00942B15" w:rsidRPr="00942B15" w14:paraId="1B1B6573" w14:textId="77777777" w:rsidTr="750B8A95">
        <w:trPr>
          <w:trHeight w:val="584"/>
        </w:trPr>
        <w:tc>
          <w:tcPr>
            <w:tcW w:w="7797" w:type="dxa"/>
            <w:shd w:val="clear" w:color="auto" w:fill="D3E5F6" w:themeFill="accent3" w:themeFillTint="33"/>
            <w:tcMar>
              <w:top w:w="72" w:type="dxa"/>
              <w:left w:w="144" w:type="dxa"/>
              <w:bottom w:w="72" w:type="dxa"/>
              <w:right w:w="144" w:type="dxa"/>
            </w:tcMar>
            <w:hideMark/>
          </w:tcPr>
          <w:p w14:paraId="063D8DEA" w14:textId="2145FADD" w:rsidR="00942B15" w:rsidRPr="00942B15" w:rsidRDefault="4747C32F" w:rsidP="00AA21F7">
            <w:pPr>
              <w:ind w:left="1296" w:hanging="1296"/>
              <w:jc w:val="both"/>
            </w:pPr>
            <w:r>
              <w:t xml:space="preserve">1. </w:t>
            </w:r>
            <w:r w:rsidR="00EF761C">
              <w:t>P</w:t>
            </w:r>
            <w:r>
              <w:t>ublish the LIS</w:t>
            </w:r>
            <w:r w:rsidR="000B67C3">
              <w:t xml:space="preserve"> </w:t>
            </w:r>
            <w:r w:rsidR="44F5D5E4">
              <w:t xml:space="preserve">and </w:t>
            </w:r>
            <w:r w:rsidR="752A313C">
              <w:t xml:space="preserve">an implementation plan </w:t>
            </w:r>
            <w:r>
              <w:t>for Cheshire &amp;</w:t>
            </w:r>
            <w:r w:rsidR="000B67C3">
              <w:t xml:space="preserve"> </w:t>
            </w:r>
            <w:r>
              <w:t xml:space="preserve">Warrington </w:t>
            </w:r>
          </w:p>
        </w:tc>
        <w:tc>
          <w:tcPr>
            <w:tcW w:w="1275" w:type="dxa"/>
            <w:shd w:val="clear" w:color="auto" w:fill="D3E5F6" w:themeFill="accent3" w:themeFillTint="33"/>
            <w:tcMar>
              <w:top w:w="72" w:type="dxa"/>
              <w:left w:w="144" w:type="dxa"/>
              <w:bottom w:w="72" w:type="dxa"/>
              <w:right w:w="144" w:type="dxa"/>
            </w:tcMar>
            <w:hideMark/>
          </w:tcPr>
          <w:p w14:paraId="0279F0E6" w14:textId="2DA1E948" w:rsidR="00942B15" w:rsidRPr="00942B15" w:rsidRDefault="5667EF88" w:rsidP="00942B15">
            <w:pPr>
              <w:jc w:val="both"/>
            </w:pPr>
            <w:r>
              <w:t>Q1</w:t>
            </w:r>
          </w:p>
        </w:tc>
      </w:tr>
      <w:tr w:rsidR="00942B15" w:rsidRPr="00942B15" w14:paraId="724E473C" w14:textId="77777777" w:rsidTr="750B8A95">
        <w:trPr>
          <w:trHeight w:val="584"/>
        </w:trPr>
        <w:tc>
          <w:tcPr>
            <w:tcW w:w="7797" w:type="dxa"/>
            <w:shd w:val="clear" w:color="auto" w:fill="FFFFFF" w:themeFill="background1"/>
            <w:tcMar>
              <w:top w:w="72" w:type="dxa"/>
              <w:left w:w="144" w:type="dxa"/>
              <w:bottom w:w="72" w:type="dxa"/>
              <w:right w:w="144" w:type="dxa"/>
            </w:tcMar>
            <w:hideMark/>
          </w:tcPr>
          <w:p w14:paraId="050FA19C" w14:textId="2DC5703F" w:rsidR="00942B15" w:rsidRPr="00942B15" w:rsidRDefault="00942B15" w:rsidP="00942B15">
            <w:pPr>
              <w:jc w:val="both"/>
            </w:pPr>
            <w:r w:rsidRPr="00942B15">
              <w:t xml:space="preserve">2. </w:t>
            </w:r>
            <w:r w:rsidR="000B67C3">
              <w:t>Enhance the current LIS</w:t>
            </w:r>
            <w:r w:rsidR="00E1606E">
              <w:t>, to take economic advantage from s</w:t>
            </w:r>
            <w:r w:rsidR="00BF284E">
              <w:t xml:space="preserve">ustainability </w:t>
            </w:r>
            <w:r w:rsidR="00E1606E">
              <w:t>and inclusi</w:t>
            </w:r>
            <w:r w:rsidR="006B7E86">
              <w:t>vity</w:t>
            </w:r>
            <w:r w:rsidR="00CB4D46">
              <w:t xml:space="preserve">, working with Local Authority partners </w:t>
            </w:r>
            <w:r w:rsidR="00A458E4">
              <w:t>to develop policy</w:t>
            </w:r>
            <w:r w:rsidR="00052426">
              <w:t xml:space="preserve"> accordingly.</w:t>
            </w:r>
          </w:p>
        </w:tc>
        <w:tc>
          <w:tcPr>
            <w:tcW w:w="1275" w:type="dxa"/>
            <w:shd w:val="clear" w:color="auto" w:fill="FFFFFF" w:themeFill="background1"/>
            <w:tcMar>
              <w:top w:w="72" w:type="dxa"/>
              <w:left w:w="144" w:type="dxa"/>
              <w:bottom w:w="72" w:type="dxa"/>
              <w:right w:w="144" w:type="dxa"/>
            </w:tcMar>
            <w:hideMark/>
          </w:tcPr>
          <w:p w14:paraId="43B783F6" w14:textId="69F652A2" w:rsidR="00942B15" w:rsidRPr="00942B15" w:rsidRDefault="5667EF88" w:rsidP="00942B15">
            <w:pPr>
              <w:jc w:val="both"/>
            </w:pPr>
            <w:r>
              <w:t>Q2</w:t>
            </w:r>
          </w:p>
        </w:tc>
      </w:tr>
      <w:tr w:rsidR="00942B15" w:rsidRPr="00942B15" w14:paraId="7DC6E7A5" w14:textId="77777777" w:rsidTr="750B8A95">
        <w:trPr>
          <w:trHeight w:val="584"/>
        </w:trPr>
        <w:tc>
          <w:tcPr>
            <w:tcW w:w="7797" w:type="dxa"/>
            <w:shd w:val="clear" w:color="auto" w:fill="D3E5F6" w:themeFill="accent3" w:themeFillTint="33"/>
            <w:tcMar>
              <w:top w:w="72" w:type="dxa"/>
              <w:left w:w="144" w:type="dxa"/>
              <w:bottom w:w="72" w:type="dxa"/>
              <w:right w:w="144" w:type="dxa"/>
            </w:tcMar>
            <w:hideMark/>
          </w:tcPr>
          <w:p w14:paraId="400FC4F4" w14:textId="1717FEFE" w:rsidR="00942B15" w:rsidRPr="00942B15" w:rsidRDefault="00942B15" w:rsidP="00942B15">
            <w:pPr>
              <w:jc w:val="both"/>
            </w:pPr>
            <w:r w:rsidRPr="00942B15">
              <w:t xml:space="preserve">3. Complete the development and </w:t>
            </w:r>
            <w:r w:rsidR="004C2295" w:rsidRPr="00942B15">
              <w:t>publication of</w:t>
            </w:r>
            <w:r w:rsidRPr="00942B15">
              <w:t xml:space="preserve"> </w:t>
            </w:r>
            <w:r w:rsidR="00F6277F">
              <w:t xml:space="preserve">a </w:t>
            </w:r>
            <w:r w:rsidRPr="00942B15">
              <w:t>Digital Infrastructure Plan</w:t>
            </w:r>
            <w:r w:rsidR="001351BF">
              <w:t xml:space="preserve">, </w:t>
            </w:r>
            <w:r w:rsidR="009F55FA">
              <w:t>to include proposals which ensure</w:t>
            </w:r>
            <w:r w:rsidR="008621E9">
              <w:t xml:space="preserve"> 99% fibre broadband coverage</w:t>
            </w:r>
            <w:r w:rsidR="006E5428">
              <w:t xml:space="preserve">, </w:t>
            </w:r>
            <w:r w:rsidR="00775DF3">
              <w:t>superfast br</w:t>
            </w:r>
            <w:r w:rsidR="00AE7DC1">
              <w:t xml:space="preserve">oadband, </w:t>
            </w:r>
            <w:r w:rsidR="006E5428">
              <w:t>4G and 5G</w:t>
            </w:r>
            <w:r w:rsidR="00775DF3">
              <w:t>.</w:t>
            </w:r>
          </w:p>
        </w:tc>
        <w:tc>
          <w:tcPr>
            <w:tcW w:w="1275" w:type="dxa"/>
            <w:shd w:val="clear" w:color="auto" w:fill="D3E5F6" w:themeFill="accent3" w:themeFillTint="33"/>
            <w:tcMar>
              <w:top w:w="72" w:type="dxa"/>
              <w:left w:w="144" w:type="dxa"/>
              <w:bottom w:w="72" w:type="dxa"/>
              <w:right w:w="144" w:type="dxa"/>
            </w:tcMar>
            <w:hideMark/>
          </w:tcPr>
          <w:p w14:paraId="38039DBB" w14:textId="4D138FC6" w:rsidR="00942B15" w:rsidRPr="00942B15" w:rsidRDefault="5667EF88" w:rsidP="00942B15">
            <w:pPr>
              <w:jc w:val="both"/>
            </w:pPr>
            <w:r>
              <w:t>Q2</w:t>
            </w:r>
          </w:p>
        </w:tc>
      </w:tr>
      <w:tr w:rsidR="00CE4ECB" w:rsidRPr="00942B15" w14:paraId="0630F348" w14:textId="77777777" w:rsidTr="750B8A95">
        <w:trPr>
          <w:trHeight w:val="584"/>
        </w:trPr>
        <w:tc>
          <w:tcPr>
            <w:tcW w:w="7797" w:type="dxa"/>
            <w:shd w:val="clear" w:color="auto" w:fill="FFFFFF" w:themeFill="background1"/>
            <w:tcMar>
              <w:top w:w="72" w:type="dxa"/>
              <w:left w:w="144" w:type="dxa"/>
              <w:bottom w:w="72" w:type="dxa"/>
              <w:right w:w="144" w:type="dxa"/>
            </w:tcMar>
          </w:tcPr>
          <w:p w14:paraId="04B2D5F8" w14:textId="0FF4CC56" w:rsidR="00CE4ECB" w:rsidRPr="00942B15" w:rsidRDefault="009D5EE6" w:rsidP="005B3219">
            <w:pPr>
              <w:pStyle w:val="ListParagraph"/>
              <w:numPr>
                <w:ilvl w:val="0"/>
                <w:numId w:val="4"/>
              </w:numPr>
              <w:jc w:val="both"/>
            </w:pPr>
            <w:r>
              <w:t>With the successful deployment of the Pledge</w:t>
            </w:r>
            <w:r w:rsidR="005C1782">
              <w:t>, Accele</w:t>
            </w:r>
            <w:r w:rsidR="00977F0B">
              <w:t>ra</w:t>
            </w:r>
            <w:r w:rsidR="005C1782">
              <w:t xml:space="preserve">te and the Digital skills </w:t>
            </w:r>
            <w:r w:rsidR="00977F0B">
              <w:t xml:space="preserve">Partnership, </w:t>
            </w:r>
            <w:r w:rsidR="00D7260E">
              <w:t>r</w:t>
            </w:r>
            <w:r w:rsidR="00E41D89">
              <w:t xml:space="preserve">eview Skills Strategy to take account of findings from the Skills Programmes, </w:t>
            </w:r>
            <w:r w:rsidR="00D7260E">
              <w:t xml:space="preserve">and determine the next priorities for the Skills </w:t>
            </w:r>
            <w:r w:rsidR="00752B88">
              <w:t>agenda</w:t>
            </w:r>
            <w:r w:rsidR="00B662F5">
              <w:t>.</w:t>
            </w:r>
          </w:p>
        </w:tc>
        <w:tc>
          <w:tcPr>
            <w:tcW w:w="1275" w:type="dxa"/>
            <w:shd w:val="clear" w:color="auto" w:fill="FFFFFF" w:themeFill="background1"/>
            <w:tcMar>
              <w:top w:w="72" w:type="dxa"/>
              <w:left w:w="144" w:type="dxa"/>
              <w:bottom w:w="72" w:type="dxa"/>
              <w:right w:w="144" w:type="dxa"/>
            </w:tcMar>
          </w:tcPr>
          <w:p w14:paraId="5BC741B7" w14:textId="30B79CF5" w:rsidR="00CE4ECB" w:rsidRDefault="00E41D89" w:rsidP="00942B15">
            <w:pPr>
              <w:jc w:val="both"/>
            </w:pPr>
            <w:r>
              <w:t>Q2</w:t>
            </w:r>
          </w:p>
        </w:tc>
      </w:tr>
      <w:tr w:rsidR="00942B15" w:rsidRPr="00942B15" w14:paraId="22A6A44C" w14:textId="77777777" w:rsidTr="750B8A95">
        <w:trPr>
          <w:trHeight w:val="584"/>
        </w:trPr>
        <w:tc>
          <w:tcPr>
            <w:tcW w:w="7797" w:type="dxa"/>
            <w:shd w:val="clear" w:color="auto" w:fill="D3E5F6" w:themeFill="accent3" w:themeFillTint="33"/>
            <w:tcMar>
              <w:top w:w="72" w:type="dxa"/>
              <w:left w:w="144" w:type="dxa"/>
              <w:bottom w:w="72" w:type="dxa"/>
              <w:right w:w="144" w:type="dxa"/>
            </w:tcMar>
            <w:hideMark/>
          </w:tcPr>
          <w:p w14:paraId="52B1A78A" w14:textId="3474616B" w:rsidR="00942B15" w:rsidRPr="00942B15" w:rsidRDefault="005B3219" w:rsidP="00942B15">
            <w:pPr>
              <w:jc w:val="both"/>
            </w:pPr>
            <w:r>
              <w:t>5</w:t>
            </w:r>
            <w:r w:rsidR="00942B15" w:rsidRPr="00942B15">
              <w:t xml:space="preserve">. </w:t>
            </w:r>
            <w:r w:rsidR="0086683F">
              <w:t xml:space="preserve">   </w:t>
            </w:r>
            <w:r w:rsidR="00BF4E8C">
              <w:t xml:space="preserve">Ensure </w:t>
            </w:r>
            <w:r w:rsidR="007C35FA">
              <w:t xml:space="preserve">that the sub-region has the processes and </w:t>
            </w:r>
            <w:r w:rsidR="00CD61B1">
              <w:t>mechanisms</w:t>
            </w:r>
            <w:r w:rsidR="007611C6">
              <w:t xml:space="preserve"> in place</w:t>
            </w:r>
            <w:r w:rsidR="00CD61B1">
              <w:t xml:space="preserve"> to ensure economic resilience in the face of economic uncertainty post Brexit. </w:t>
            </w:r>
          </w:p>
        </w:tc>
        <w:tc>
          <w:tcPr>
            <w:tcW w:w="1275" w:type="dxa"/>
            <w:shd w:val="clear" w:color="auto" w:fill="D3E5F6" w:themeFill="accent3" w:themeFillTint="33"/>
            <w:tcMar>
              <w:top w:w="72" w:type="dxa"/>
              <w:left w:w="144" w:type="dxa"/>
              <w:bottom w:w="72" w:type="dxa"/>
              <w:right w:w="144" w:type="dxa"/>
            </w:tcMar>
            <w:hideMark/>
          </w:tcPr>
          <w:p w14:paraId="04754A0E" w14:textId="0EC331AD" w:rsidR="00942B15" w:rsidRPr="00942B15" w:rsidRDefault="5667EF88" w:rsidP="00942B15">
            <w:pPr>
              <w:jc w:val="both"/>
            </w:pPr>
            <w:r>
              <w:t>Q3</w:t>
            </w:r>
          </w:p>
        </w:tc>
      </w:tr>
    </w:tbl>
    <w:p w14:paraId="31B98612" w14:textId="3C779888" w:rsidR="59880218" w:rsidRDefault="59880218"/>
    <w:p w14:paraId="2DDBCE1F" w14:textId="07757B2C" w:rsidR="0084473F" w:rsidRDefault="0005772F" w:rsidP="00D765AA">
      <w:pPr>
        <w:pStyle w:val="Heading1"/>
        <w:jc w:val="both"/>
      </w:pPr>
      <w:bookmarkStart w:id="7" w:name="_Toc33024002"/>
      <w:r>
        <w:lastRenderedPageBreak/>
        <w:t>4</w:t>
      </w:r>
      <w:r w:rsidR="0021335C">
        <w:t>.</w:t>
      </w:r>
      <w:r>
        <w:t xml:space="preserve"> </w:t>
      </w:r>
      <w:r w:rsidR="003F2853">
        <w:t>Delivery</w:t>
      </w:r>
      <w:r w:rsidR="0084473F" w:rsidRPr="00E442D8">
        <w:t xml:space="preserve"> in </w:t>
      </w:r>
      <w:r w:rsidR="000F7C8A">
        <w:t>2</w:t>
      </w:r>
      <w:r w:rsidR="000B6636">
        <w:t>02</w:t>
      </w:r>
      <w:r w:rsidR="000F7C8A">
        <w:t>0</w:t>
      </w:r>
      <w:r w:rsidR="0084473F" w:rsidRPr="00E442D8">
        <w:t>/2</w:t>
      </w:r>
      <w:r w:rsidR="000F7C8A">
        <w:t>1</w:t>
      </w:r>
      <w:bookmarkEnd w:id="7"/>
    </w:p>
    <w:p w14:paraId="61119A4F" w14:textId="1190A212" w:rsidR="00483324" w:rsidRDefault="00E63B35" w:rsidP="00746B90">
      <w:pPr>
        <w:pStyle w:val="Heading1"/>
        <w:numPr>
          <w:ilvl w:val="1"/>
          <w:numId w:val="1"/>
        </w:numPr>
        <w:jc w:val="both"/>
      </w:pPr>
      <w:bookmarkStart w:id="8" w:name="_Toc33024003"/>
      <w:r>
        <w:t>Skills</w:t>
      </w:r>
      <w:bookmarkEnd w:id="8"/>
      <w:r w:rsidR="0084746E">
        <w:t xml:space="preserve"> </w:t>
      </w:r>
    </w:p>
    <w:p w14:paraId="15125EF7" w14:textId="5FE55A3E" w:rsidR="002A567D" w:rsidRDefault="002A567D" w:rsidP="002A567D">
      <w:r>
        <w:t xml:space="preserve">The LEP has worked with our Employers’ Skills and Education Board to deliver our </w:t>
      </w:r>
      <w:r w:rsidRPr="0080014E">
        <w:rPr>
          <w:b/>
          <w:bCs/>
        </w:rPr>
        <w:t>skills and education plan</w:t>
      </w:r>
      <w:r>
        <w:t xml:space="preserve"> (</w:t>
      </w:r>
      <w:hyperlink w:history="1">
        <w:r>
          <w:rPr>
            <w:rStyle w:val="Hyperlink"/>
          </w:rPr>
          <w:t>www.871candwep.co.uk/resources/skills-education-plan/</w:t>
        </w:r>
      </w:hyperlink>
      <w:r>
        <w:t>).  The plan has two key priorities:</w:t>
      </w:r>
    </w:p>
    <w:p w14:paraId="7CD1F5EE" w14:textId="77777777" w:rsidR="002A567D" w:rsidRDefault="002A567D" w:rsidP="002A567D">
      <w:pPr>
        <w:pStyle w:val="ListParagraph"/>
        <w:numPr>
          <w:ilvl w:val="0"/>
          <w:numId w:val="23"/>
        </w:numPr>
      </w:pPr>
      <w:r>
        <w:t xml:space="preserve">To put employers at the heart of inspiring young people about new technologies and career opportunities – particularly Digital and STEM related careers, so that they make informed decisions about the subjects to study and develop long-term relationships with local businesses; and </w:t>
      </w:r>
    </w:p>
    <w:p w14:paraId="1DD4A140" w14:textId="77777777" w:rsidR="002A567D" w:rsidRDefault="002A567D" w:rsidP="002A567D">
      <w:pPr>
        <w:pStyle w:val="ListParagraph"/>
        <w:numPr>
          <w:ilvl w:val="0"/>
          <w:numId w:val="23"/>
        </w:numPr>
      </w:pPr>
      <w:r>
        <w:t xml:space="preserve">To reskill and upskill the workforce so that they have the skills needed to introduce the new technologies and business processes needed to raise productivity. </w:t>
      </w:r>
    </w:p>
    <w:p w14:paraId="013ADC69" w14:textId="77777777" w:rsidR="002A567D" w:rsidRDefault="002A567D" w:rsidP="002A567D">
      <w:pPr>
        <w:spacing w:after="0"/>
      </w:pPr>
      <w:r>
        <w:t xml:space="preserve">Our </w:t>
      </w:r>
      <w:r w:rsidRPr="0080014E">
        <w:rPr>
          <w:b/>
          <w:bCs/>
        </w:rPr>
        <w:t>Digital Skills Partnership</w:t>
      </w:r>
      <w:r>
        <w:t xml:space="preserve"> enables us to support the delivery of these priorities and to ensure a strong focus on the digital skills needed to improve productivity as well as the digital skills needed by all our residents to live and work effectively in an increasingly digital economy.</w:t>
      </w:r>
    </w:p>
    <w:p w14:paraId="4A26588C" w14:textId="77777777" w:rsidR="002A567D" w:rsidRDefault="002A567D" w:rsidP="002A567D">
      <w:pPr>
        <w:spacing w:after="0"/>
      </w:pPr>
    </w:p>
    <w:p w14:paraId="3C1FD9BD" w14:textId="024F3514" w:rsidR="002A567D" w:rsidRDefault="002A567D" w:rsidP="002A567D">
      <w:pPr>
        <w:spacing w:after="0"/>
      </w:pPr>
      <w:r>
        <w:t xml:space="preserve">We are also using the LEP’s </w:t>
      </w:r>
      <w:r w:rsidRPr="6429C846">
        <w:rPr>
          <w:b/>
          <w:bCs/>
        </w:rPr>
        <w:t>Local Growth Fund</w:t>
      </w:r>
      <w:r>
        <w:t xml:space="preserve"> to invest in the specialist equipment needed to deliver digital and STEM related skills across Cheshire and Warrington.  </w:t>
      </w:r>
      <w:r w:rsidR="2AC02D12">
        <w:t xml:space="preserve">Eleven </w:t>
      </w:r>
      <w:r>
        <w:t xml:space="preserve">investments worth </w:t>
      </w:r>
      <w:r w:rsidR="3971A22C">
        <w:t xml:space="preserve">nearly </w:t>
      </w:r>
      <w:r>
        <w:t>£</w:t>
      </w:r>
      <w:r w:rsidR="5871D826">
        <w:t>3.5</w:t>
      </w:r>
      <w:r>
        <w:t xml:space="preserve"> million have already been contracted and further investments will be made </w:t>
      </w:r>
      <w:r w:rsidR="166AD364">
        <w:t xml:space="preserve">later </w:t>
      </w:r>
      <w:r>
        <w:t xml:space="preserve">in the </w:t>
      </w:r>
      <w:r w:rsidR="6770DC40">
        <w:t>y</w:t>
      </w:r>
      <w:r>
        <w:t>ear.</w:t>
      </w:r>
      <w:r w:rsidR="54E546C0">
        <w:t xml:space="preserve">  The </w:t>
      </w:r>
      <w:r w:rsidR="7945FD15">
        <w:t xml:space="preserve">eleven investments have contracted to </w:t>
      </w:r>
      <w:r w:rsidR="3BED436D">
        <w:t xml:space="preserve">reach over 33,000 </w:t>
      </w:r>
      <w:r w:rsidR="6C1DE473">
        <w:t xml:space="preserve">learners </w:t>
      </w:r>
      <w:r w:rsidR="3BED436D">
        <w:t>and over 1,600</w:t>
      </w:r>
      <w:r w:rsidR="145BDA2F">
        <w:t xml:space="preserve"> </w:t>
      </w:r>
      <w:r w:rsidR="6C1C6325">
        <w:t>businesses</w:t>
      </w:r>
      <w:r w:rsidR="5964AB0B">
        <w:t>.</w:t>
      </w:r>
    </w:p>
    <w:p w14:paraId="33B3EF8C" w14:textId="77777777" w:rsidR="00B6458A" w:rsidRDefault="00B6458A" w:rsidP="002A567D">
      <w:pPr>
        <w:spacing w:after="0"/>
      </w:pPr>
    </w:p>
    <w:p w14:paraId="330D319B" w14:textId="4C41F292" w:rsidR="002A567D" w:rsidRDefault="002A567D" w:rsidP="002A567D">
      <w:pPr>
        <w:spacing w:after="0"/>
      </w:pPr>
      <w:r>
        <w:t xml:space="preserve">In addition, the Employers’ Skills and Education Board has taken on the functions of a Skills Advisory Panel and with investment from the Department for Education we have been working with </w:t>
      </w:r>
      <w:r w:rsidR="21A58338">
        <w:t xml:space="preserve">all our </w:t>
      </w:r>
      <w:r>
        <w:t xml:space="preserve">local </w:t>
      </w:r>
      <w:r w:rsidR="74D49E68">
        <w:t>colleges,  local authorities, lo</w:t>
      </w:r>
      <w:r w:rsidR="64049124">
        <w:t>cal secondary schools</w:t>
      </w:r>
      <w:r w:rsidR="18F56E19">
        <w:t>,</w:t>
      </w:r>
      <w:r w:rsidR="64049124">
        <w:t xml:space="preserve"> </w:t>
      </w:r>
      <w:r w:rsidR="451D8F54">
        <w:t>th</w:t>
      </w:r>
      <w:r w:rsidR="282D996C">
        <w:t xml:space="preserve">e  University of  Chester </w:t>
      </w:r>
      <w:r w:rsidR="64049124">
        <w:t xml:space="preserve"> and o</w:t>
      </w:r>
      <w:r w:rsidR="534663CD">
        <w:t xml:space="preserve">ther </w:t>
      </w:r>
      <w:r>
        <w:t xml:space="preserve">partners to develop </w:t>
      </w:r>
      <w:r w:rsidRPr="750B8A95">
        <w:rPr>
          <w:b/>
          <w:bCs/>
        </w:rPr>
        <w:t>data and labour market intelligence</w:t>
      </w:r>
      <w:r>
        <w:t xml:space="preserve"> that will inform the development of the curriculum across Cheshire and Warrington.  A Data and Labour Market Steering Group has been formed and </w:t>
      </w:r>
      <w:r w:rsidR="6BBD84D6">
        <w:t>the first interim report was completed in December 2019.</w:t>
      </w:r>
      <w:r>
        <w:t xml:space="preserve"> </w:t>
      </w:r>
    </w:p>
    <w:p w14:paraId="45DFD74E" w14:textId="6AC5FEE6" w:rsidR="00507A2E" w:rsidRPr="008978E0" w:rsidRDefault="00507A2E" w:rsidP="008978E0">
      <w:pPr>
        <w:pStyle w:val="Heading1"/>
        <w:numPr>
          <w:ilvl w:val="2"/>
          <w:numId w:val="1"/>
        </w:numPr>
        <w:jc w:val="both"/>
      </w:pPr>
      <w:bookmarkStart w:id="9" w:name="_Toc33024004"/>
      <w:r w:rsidRPr="008978E0">
        <w:t>P</w:t>
      </w:r>
      <w:r w:rsidR="004C2295" w:rsidRPr="008978E0">
        <w:t>ledge Network</w:t>
      </w:r>
      <w:bookmarkEnd w:id="9"/>
    </w:p>
    <w:p w14:paraId="31A3164C" w14:textId="5734A28B" w:rsidR="00F71A63" w:rsidRDefault="00385C82" w:rsidP="750B8A95">
      <w:pPr>
        <w:spacing w:after="0" w:line="276" w:lineRule="auto"/>
        <w:jc w:val="both"/>
        <w:rPr>
          <w:rFonts w:eastAsia="Times New Roman"/>
          <w:lang w:eastAsia="en-GB"/>
        </w:rPr>
      </w:pPr>
      <w:r w:rsidRPr="6429C846">
        <w:rPr>
          <w:rFonts w:eastAsia="Times New Roman"/>
          <w:lang w:eastAsia="en-GB"/>
        </w:rPr>
        <w:t>The Pledge has a key focus for</w:t>
      </w:r>
      <w:r w:rsidR="00507A2E" w:rsidRPr="6429C846">
        <w:rPr>
          <w:rFonts w:eastAsia="Times New Roman"/>
          <w:lang w:eastAsia="en-GB"/>
        </w:rPr>
        <w:t xml:space="preserve"> inspiring</w:t>
      </w:r>
      <w:r w:rsidR="18F56E19" w:rsidRPr="6429C846">
        <w:rPr>
          <w:rFonts w:eastAsia="Times New Roman"/>
          <w:lang w:eastAsia="en-GB"/>
        </w:rPr>
        <w:t xml:space="preserve"> </w:t>
      </w:r>
      <w:r w:rsidR="00507A2E" w:rsidRPr="6429C846">
        <w:rPr>
          <w:rFonts w:eastAsia="Times New Roman"/>
          <w:lang w:eastAsia="en-GB"/>
        </w:rPr>
        <w:t>young people about new technologies and career opportunities</w:t>
      </w:r>
      <w:r w:rsidR="00997EC4" w:rsidRPr="6429C846">
        <w:rPr>
          <w:rFonts w:eastAsia="Times New Roman"/>
          <w:lang w:eastAsia="en-GB"/>
        </w:rPr>
        <w:t>.</w:t>
      </w:r>
      <w:r w:rsidR="00025AD1" w:rsidRPr="6429C846">
        <w:rPr>
          <w:rFonts w:eastAsia="Times New Roman"/>
          <w:lang w:eastAsia="en-GB"/>
        </w:rPr>
        <w:t xml:space="preserve">  </w:t>
      </w:r>
      <w:r w:rsidR="7C03FEC5" w:rsidRPr="6429C846">
        <w:rPr>
          <w:rFonts w:eastAsia="Times New Roman"/>
          <w:lang w:eastAsia="en-GB"/>
        </w:rPr>
        <w:t xml:space="preserve">Working through Pledge partners, including nearly </w:t>
      </w:r>
      <w:proofErr w:type="gramStart"/>
      <w:r w:rsidR="7C03FEC5" w:rsidRPr="6429C846">
        <w:rPr>
          <w:rFonts w:eastAsia="Times New Roman"/>
          <w:lang w:eastAsia="en-GB"/>
        </w:rPr>
        <w:t>all of</w:t>
      </w:r>
      <w:proofErr w:type="gramEnd"/>
      <w:r w:rsidR="7C03FEC5" w:rsidRPr="6429C846">
        <w:rPr>
          <w:rFonts w:eastAsia="Times New Roman"/>
          <w:lang w:eastAsia="en-GB"/>
        </w:rPr>
        <w:t xml:space="preserve"> our secondary school</w:t>
      </w:r>
      <w:r w:rsidR="057FDDAA" w:rsidRPr="6429C846">
        <w:rPr>
          <w:rFonts w:eastAsia="Times New Roman"/>
          <w:lang w:eastAsia="en-GB"/>
        </w:rPr>
        <w:t>s and the Youth Federation</w:t>
      </w:r>
      <w:r w:rsidR="7C03FEC5" w:rsidRPr="6429C846">
        <w:rPr>
          <w:rFonts w:eastAsia="Times New Roman"/>
          <w:lang w:eastAsia="en-GB"/>
        </w:rPr>
        <w:t>, we aim to reach</w:t>
      </w:r>
      <w:r w:rsidR="2D8B22D7" w:rsidRPr="6429C846">
        <w:rPr>
          <w:rFonts w:eastAsia="Times New Roman"/>
          <w:lang w:eastAsia="en-GB"/>
        </w:rPr>
        <w:t xml:space="preserve"> indirectly</w:t>
      </w:r>
      <w:r w:rsidR="677619ED" w:rsidRPr="6429C846">
        <w:rPr>
          <w:rFonts w:eastAsia="Times New Roman"/>
          <w:lang w:eastAsia="en-GB"/>
        </w:rPr>
        <w:t xml:space="preserve"> over </w:t>
      </w:r>
      <w:r w:rsidR="1027C7F4" w:rsidRPr="6429C846">
        <w:rPr>
          <w:rFonts w:eastAsia="Times New Roman"/>
          <w:lang w:eastAsia="en-GB"/>
        </w:rPr>
        <w:t>60,000 young people in our secondary schools</w:t>
      </w:r>
      <w:r w:rsidR="23AE3D5A" w:rsidRPr="6429C846">
        <w:rPr>
          <w:rFonts w:eastAsia="Times New Roman"/>
          <w:lang w:eastAsia="en-GB"/>
        </w:rPr>
        <w:t xml:space="preserve"> with at least three fifths of these young people having </w:t>
      </w:r>
      <w:r w:rsidR="4750BFE8" w:rsidRPr="6429C846">
        <w:rPr>
          <w:rFonts w:eastAsia="Times New Roman"/>
          <w:lang w:eastAsia="en-GB"/>
        </w:rPr>
        <w:t>direct engagement in a Pledge organised event</w:t>
      </w:r>
      <w:r w:rsidR="613FA496" w:rsidRPr="6429C846">
        <w:rPr>
          <w:rFonts w:eastAsia="Times New Roman"/>
          <w:lang w:eastAsia="en-GB"/>
        </w:rPr>
        <w:t>.</w:t>
      </w:r>
      <w:r w:rsidR="4750BFE8" w:rsidRPr="6429C846">
        <w:rPr>
          <w:rFonts w:eastAsia="Times New Roman"/>
          <w:lang w:eastAsia="en-GB"/>
        </w:rPr>
        <w:t xml:space="preserve">  </w:t>
      </w:r>
      <w:r w:rsidR="00352F20" w:rsidRPr="6429C846">
        <w:rPr>
          <w:rFonts w:eastAsia="Times New Roman"/>
          <w:lang w:eastAsia="en-GB"/>
        </w:rPr>
        <w:t>F</w:t>
      </w:r>
      <w:r w:rsidRPr="6429C846">
        <w:rPr>
          <w:rFonts w:eastAsia="Times New Roman"/>
          <w:lang w:eastAsia="en-GB"/>
        </w:rPr>
        <w:t xml:space="preserve">unded over </w:t>
      </w:r>
      <w:r w:rsidR="0034056E" w:rsidRPr="6429C846">
        <w:rPr>
          <w:rFonts w:eastAsia="Times New Roman"/>
          <w:lang w:eastAsia="en-GB"/>
        </w:rPr>
        <w:t>3</w:t>
      </w:r>
      <w:r w:rsidRPr="6429C846">
        <w:rPr>
          <w:rFonts w:eastAsia="Times New Roman"/>
          <w:lang w:eastAsia="en-GB"/>
        </w:rPr>
        <w:t xml:space="preserve"> years to 2022</w:t>
      </w:r>
      <w:r w:rsidR="00370A97" w:rsidRPr="6429C846">
        <w:rPr>
          <w:rFonts w:eastAsia="Times New Roman"/>
          <w:lang w:eastAsia="en-GB"/>
        </w:rPr>
        <w:t>,</w:t>
      </w:r>
      <w:r w:rsidR="00507A2E" w:rsidRPr="6429C846">
        <w:rPr>
          <w:rFonts w:eastAsia="Times New Roman"/>
          <w:lang w:eastAsia="en-GB"/>
        </w:rPr>
        <w:t xml:space="preserve"> </w:t>
      </w:r>
      <w:r w:rsidR="0020187E" w:rsidRPr="6429C846">
        <w:rPr>
          <w:rFonts w:eastAsia="Times New Roman"/>
          <w:lang w:eastAsia="en-GB"/>
        </w:rPr>
        <w:t xml:space="preserve">from the </w:t>
      </w:r>
      <w:r w:rsidR="00507A2E" w:rsidRPr="6429C846">
        <w:rPr>
          <w:rFonts w:eastAsia="Times New Roman"/>
          <w:lang w:eastAsia="en-GB"/>
        </w:rPr>
        <w:t>European Social Fund</w:t>
      </w:r>
      <w:r w:rsidR="0020187E" w:rsidRPr="6429C846">
        <w:rPr>
          <w:rFonts w:eastAsia="Times New Roman"/>
          <w:lang w:eastAsia="en-GB"/>
        </w:rPr>
        <w:t xml:space="preserve"> (ESF)</w:t>
      </w:r>
      <w:r w:rsidR="0059552D" w:rsidRPr="6429C846">
        <w:rPr>
          <w:rFonts w:eastAsia="Times New Roman"/>
          <w:lang w:eastAsia="en-GB"/>
        </w:rPr>
        <w:t xml:space="preserve">, </w:t>
      </w:r>
      <w:r w:rsidR="494158E6" w:rsidRPr="6429C846">
        <w:rPr>
          <w:rFonts w:eastAsia="Times New Roman"/>
          <w:lang w:eastAsia="en-GB"/>
        </w:rPr>
        <w:t xml:space="preserve">with </w:t>
      </w:r>
      <w:r w:rsidR="0059552D" w:rsidRPr="6429C846">
        <w:rPr>
          <w:rFonts w:eastAsia="Times New Roman"/>
          <w:lang w:eastAsia="en-GB"/>
        </w:rPr>
        <w:t xml:space="preserve">matched funding from the </w:t>
      </w:r>
      <w:r w:rsidR="00242EDB" w:rsidRPr="6429C846">
        <w:rPr>
          <w:rFonts w:eastAsia="Times New Roman"/>
          <w:lang w:eastAsia="en-GB"/>
        </w:rPr>
        <w:t xml:space="preserve">National Citizenship Service, the Careers and Enterprise </w:t>
      </w:r>
      <w:r w:rsidR="00430FD5" w:rsidRPr="6429C846">
        <w:rPr>
          <w:rFonts w:eastAsia="Times New Roman"/>
          <w:lang w:eastAsia="en-GB"/>
        </w:rPr>
        <w:t xml:space="preserve">Company and </w:t>
      </w:r>
      <w:r w:rsidR="00781E36" w:rsidRPr="6429C846">
        <w:rPr>
          <w:rFonts w:eastAsia="Times New Roman"/>
          <w:lang w:eastAsia="en-GB"/>
        </w:rPr>
        <w:t>Higher Horizons</w:t>
      </w:r>
      <w:r w:rsidR="00414CE2" w:rsidRPr="6429C846">
        <w:rPr>
          <w:rFonts w:eastAsia="Times New Roman"/>
          <w:lang w:eastAsia="en-GB"/>
        </w:rPr>
        <w:t>,</w:t>
      </w:r>
      <w:r w:rsidR="000F7C8A" w:rsidRPr="6429C846">
        <w:rPr>
          <w:rFonts w:eastAsia="Times New Roman"/>
          <w:lang w:eastAsia="en-GB"/>
        </w:rPr>
        <w:t xml:space="preserve"> </w:t>
      </w:r>
      <w:r w:rsidR="00102795" w:rsidRPr="6429C846">
        <w:rPr>
          <w:rFonts w:eastAsia="Times New Roman"/>
          <w:lang w:eastAsia="en-GB"/>
        </w:rPr>
        <w:t>the</w:t>
      </w:r>
      <w:r w:rsidR="00F71A63" w:rsidRPr="6429C846">
        <w:rPr>
          <w:rFonts w:eastAsia="Times New Roman"/>
          <w:lang w:eastAsia="en-GB"/>
        </w:rPr>
        <w:t xml:space="preserve"> Pledge comprises a network of nine local Pledges across Cheshire and Warrington.  The Pledge team works with local secondary schools to help them develop Career Strategies and associated delivery plans and matches each school with a local businessperson to support the schools’ senior management teams to develop and implement their plans.  </w:t>
      </w:r>
      <w:r w:rsidR="00174515" w:rsidRPr="6429C846">
        <w:rPr>
          <w:rFonts w:eastAsia="Times New Roman"/>
          <w:lang w:eastAsia="en-GB"/>
        </w:rPr>
        <w:t xml:space="preserve">However, the Pledge goes beyond simply supporting schools to achieve their Gatsby benchmarks.  </w:t>
      </w:r>
      <w:r w:rsidR="00F71A63" w:rsidRPr="6429C846">
        <w:rPr>
          <w:rFonts w:eastAsia="Times New Roman"/>
          <w:lang w:eastAsia="en-GB"/>
        </w:rPr>
        <w:t xml:space="preserve">In addition, the Pledge team works with youth groups to connect </w:t>
      </w:r>
      <w:r w:rsidR="00F71A63" w:rsidRPr="6429C846">
        <w:rPr>
          <w:rFonts w:eastAsia="Times New Roman"/>
          <w:lang w:eastAsia="en-GB"/>
        </w:rPr>
        <w:lastRenderedPageBreak/>
        <w:t>them to local businesses and with local employers to develop coherent programmes of activities that will inspire young people about new technologies and career opportunities.</w:t>
      </w:r>
    </w:p>
    <w:p w14:paraId="22503EB7" w14:textId="4CA0774E" w:rsidR="00507A2E" w:rsidRDefault="00073CCA" w:rsidP="008978E0">
      <w:pPr>
        <w:pStyle w:val="Heading1"/>
        <w:numPr>
          <w:ilvl w:val="2"/>
          <w:numId w:val="1"/>
        </w:numPr>
        <w:jc w:val="both"/>
      </w:pPr>
      <w:bookmarkStart w:id="10" w:name="_Toc33024005"/>
      <w:r>
        <w:t>Digital Skills</w:t>
      </w:r>
      <w:bookmarkEnd w:id="10"/>
    </w:p>
    <w:p w14:paraId="5E73162F" w14:textId="77777777" w:rsidR="00507A2E" w:rsidRPr="00E442D8" w:rsidRDefault="00507A2E" w:rsidP="00507A2E">
      <w:pPr>
        <w:spacing w:after="0" w:line="276" w:lineRule="auto"/>
        <w:jc w:val="both"/>
        <w:rPr>
          <w:rFonts w:cstheme="minorHAnsi"/>
        </w:rPr>
      </w:pPr>
    </w:p>
    <w:p w14:paraId="2E2D61E8" w14:textId="7F24B6E6" w:rsidR="00252EBA" w:rsidRDefault="00507A2E" w:rsidP="750B8A95">
      <w:pPr>
        <w:spacing w:after="0" w:line="276" w:lineRule="auto"/>
        <w:jc w:val="both"/>
      </w:pPr>
      <w:r w:rsidRPr="750B8A95">
        <w:t>F</w:t>
      </w:r>
      <w:r w:rsidR="005F3BE1" w:rsidRPr="750B8A95">
        <w:t>or our key industries and where growth is expected,</w:t>
      </w:r>
      <w:r w:rsidRPr="750B8A95">
        <w:t xml:space="preserve"> it </w:t>
      </w:r>
      <w:r w:rsidR="005F3BE1" w:rsidRPr="750B8A95">
        <w:t>i</w:t>
      </w:r>
      <w:r w:rsidRPr="750B8A95">
        <w:t>s clea</w:t>
      </w:r>
      <w:r w:rsidR="005F3BE1" w:rsidRPr="750B8A95">
        <w:t>r</w:t>
      </w:r>
      <w:r w:rsidRPr="750B8A95">
        <w:t xml:space="preserve"> Digital and Science, Technology, Engineering and Maths (STEM) skills are fundamental to our local employer’s needs. </w:t>
      </w:r>
      <w:r w:rsidR="005F3BE1" w:rsidRPr="750B8A95">
        <w:t xml:space="preserve">  Enhanced digital skill capability is a </w:t>
      </w:r>
      <w:r w:rsidRPr="750B8A95">
        <w:t xml:space="preserve">cornerstone of every business in every sector.  </w:t>
      </w:r>
      <w:r w:rsidR="00252EBA" w:rsidRPr="750B8A95">
        <w:t xml:space="preserve">At the end of December 2018, the LEP was one of just six areas awarded funding from the Department for Digital, Culture, Media and Sport to establish a Digital Skills Partnership to provide a strong focus on digital skills. The Digital Skills Partnership began functioning in 2019/20.  This provides the funds for an extra person, currently until March 2021, to help drive forward the development and delivery of digital skills across our area.  </w:t>
      </w:r>
    </w:p>
    <w:p w14:paraId="1E11DF8B" w14:textId="77777777" w:rsidR="00252EBA" w:rsidRDefault="00252EBA" w:rsidP="00252EBA">
      <w:pPr>
        <w:spacing w:after="0" w:line="276" w:lineRule="auto"/>
        <w:jc w:val="both"/>
        <w:rPr>
          <w:rFonts w:cstheme="minorHAnsi"/>
        </w:rPr>
      </w:pPr>
    </w:p>
    <w:p w14:paraId="0026E65D" w14:textId="2EB99E4E" w:rsidR="00507A2E" w:rsidRPr="00E442D8" w:rsidRDefault="00252EBA" w:rsidP="00252EBA">
      <w:pPr>
        <w:spacing w:after="0" w:line="276" w:lineRule="auto"/>
        <w:jc w:val="both"/>
        <w:rPr>
          <w:rFonts w:cstheme="minorHAnsi"/>
        </w:rPr>
      </w:pPr>
      <w:r>
        <w:rPr>
          <w:rFonts w:cstheme="minorHAnsi"/>
        </w:rPr>
        <w:t>The Digital Skills Partnership has already been able to access a range of national digital expertise to support our skills priorities – including support from Google who delivered workshops to 700 young people taking part in the summer schools arranged though the National Citizenship Service.</w:t>
      </w:r>
    </w:p>
    <w:p w14:paraId="7AA30781" w14:textId="520D952A" w:rsidR="00EC2582" w:rsidRDefault="003150A5" w:rsidP="00EC2582">
      <w:pPr>
        <w:pStyle w:val="Heading1"/>
        <w:numPr>
          <w:ilvl w:val="2"/>
          <w:numId w:val="25"/>
        </w:numPr>
        <w:jc w:val="both"/>
      </w:pPr>
      <w:r>
        <w:t xml:space="preserve">        </w:t>
      </w:r>
      <w:bookmarkStart w:id="11" w:name="_Toc33024006"/>
      <w:r w:rsidR="004B31FC">
        <w:t>Accelerate – Investment i</w:t>
      </w:r>
      <w:r w:rsidR="00BF1115">
        <w:t>n Re-skilling and Up-</w:t>
      </w:r>
      <w:r w:rsidR="00E86270">
        <w:t>s</w:t>
      </w:r>
      <w:r w:rsidR="00BF1115">
        <w:t xml:space="preserve">killing </w:t>
      </w:r>
      <w:r>
        <w:t xml:space="preserve">    </w:t>
      </w:r>
      <w:r w:rsidR="00BF1115">
        <w:t>the workforce.</w:t>
      </w:r>
      <w:bookmarkEnd w:id="11"/>
      <w:r w:rsidR="00BF1115">
        <w:t xml:space="preserve"> </w:t>
      </w:r>
    </w:p>
    <w:p w14:paraId="6F6036BA" w14:textId="77777777" w:rsidR="00507A2E" w:rsidRPr="00E442D8" w:rsidRDefault="00507A2E" w:rsidP="00507A2E">
      <w:pPr>
        <w:spacing w:after="0" w:line="276" w:lineRule="auto"/>
        <w:jc w:val="both"/>
        <w:rPr>
          <w:rFonts w:cstheme="minorHAnsi"/>
        </w:rPr>
      </w:pPr>
    </w:p>
    <w:p w14:paraId="6019E958" w14:textId="10C7CC53" w:rsidR="00F332AA" w:rsidRPr="00A05CF2" w:rsidRDefault="59880218" w:rsidP="59880218">
      <w:pPr>
        <w:spacing w:after="0" w:line="276" w:lineRule="auto"/>
        <w:jc w:val="both"/>
      </w:pPr>
      <w:r>
        <w:t>A successful £29m bid to use ESF to invest in a Virtual Institute of Technology, now called Accelerate, was submitted on behalf of local partners by the University of Chester.  As 2019/20 closes the University is working with the LEP’s Employers’ Skills and Education Board to establish operational priorities – these include a strong focus on digital and science, technology, engineering and maths skills.  The European Social Funds will be matched with employer investments to deliver training packages for employees to help them progress</w:t>
      </w:r>
      <w:r w:rsidR="0A886870">
        <w:t xml:space="preserve"> and </w:t>
      </w:r>
      <w:r>
        <w:t xml:space="preserve">introduce new technologies and business processes to improve productivity.  The employers will pay 60% towards the cost of training and the European Social Funds will contribute the remaining 40%.  The funding will also be used to fund independent brokers who will work with groups of employers to aggregate demand as well as on developing new packages of training where needed.  </w:t>
      </w:r>
    </w:p>
    <w:p w14:paraId="412840C5" w14:textId="77777777" w:rsidR="00F332AA" w:rsidRDefault="00F332AA" w:rsidP="00507A2E">
      <w:pPr>
        <w:spacing w:after="0" w:line="276" w:lineRule="auto"/>
        <w:jc w:val="both"/>
        <w:rPr>
          <w:rFonts w:cstheme="minorHAnsi"/>
        </w:rPr>
      </w:pPr>
    </w:p>
    <w:p w14:paraId="3DD24F56" w14:textId="136C0A5E" w:rsidR="00507A2E" w:rsidRPr="00E442D8" w:rsidRDefault="005F3BE1" w:rsidP="00507A2E">
      <w:pPr>
        <w:spacing w:after="0" w:line="276" w:lineRule="auto"/>
        <w:jc w:val="both"/>
        <w:rPr>
          <w:rFonts w:cstheme="minorHAnsi"/>
        </w:rPr>
      </w:pPr>
      <w:r>
        <w:rPr>
          <w:rFonts w:cstheme="minorHAnsi"/>
        </w:rPr>
        <w:t xml:space="preserve">There are clear synergies </w:t>
      </w:r>
      <w:r w:rsidR="00712D77">
        <w:rPr>
          <w:rFonts w:cstheme="minorHAnsi"/>
        </w:rPr>
        <w:t xml:space="preserve">between the Skills work </w:t>
      </w:r>
      <w:r w:rsidR="006E4097">
        <w:rPr>
          <w:rFonts w:cstheme="minorHAnsi"/>
        </w:rPr>
        <w:t xml:space="preserve">and </w:t>
      </w:r>
      <w:r>
        <w:rPr>
          <w:rFonts w:cstheme="minorHAnsi"/>
        </w:rPr>
        <w:t>the LEP</w:t>
      </w:r>
      <w:r w:rsidR="001C5275">
        <w:rPr>
          <w:rFonts w:cstheme="minorHAnsi"/>
        </w:rPr>
        <w:t>’s</w:t>
      </w:r>
      <w:r w:rsidR="00644258">
        <w:rPr>
          <w:rFonts w:cstheme="minorHAnsi"/>
        </w:rPr>
        <w:t xml:space="preserve"> support to business through the Growth Hub</w:t>
      </w:r>
      <w:r w:rsidR="00FD7FFD">
        <w:rPr>
          <w:rFonts w:cstheme="minorHAnsi"/>
        </w:rPr>
        <w:t>. O</w:t>
      </w:r>
      <w:r w:rsidR="00644258">
        <w:rPr>
          <w:rFonts w:cstheme="minorHAnsi"/>
        </w:rPr>
        <w:t>perationally staff work closely to share data and intelligence as part of the wi</w:t>
      </w:r>
      <w:r w:rsidR="00507A2E" w:rsidRPr="00E442D8">
        <w:rPr>
          <w:rFonts w:cstheme="minorHAnsi"/>
        </w:rPr>
        <w:t>der conversation about how to enable our local businesses to grow and prosper.</w:t>
      </w:r>
    </w:p>
    <w:p w14:paraId="15E08A2A" w14:textId="06D36BE5" w:rsidR="000525CF" w:rsidRDefault="000525CF" w:rsidP="00507A2E">
      <w:pPr>
        <w:spacing w:after="0" w:line="276" w:lineRule="auto"/>
        <w:jc w:val="both"/>
        <w:rPr>
          <w:rFonts w:cstheme="minorHAnsi"/>
        </w:rPr>
      </w:pPr>
    </w:p>
    <w:p w14:paraId="1D87AC9D" w14:textId="0B796314" w:rsidR="00507A2E" w:rsidRPr="008978E0" w:rsidRDefault="00507A2E" w:rsidP="0098604C">
      <w:pPr>
        <w:pStyle w:val="Heading1"/>
        <w:numPr>
          <w:ilvl w:val="2"/>
          <w:numId w:val="25"/>
        </w:numPr>
        <w:jc w:val="both"/>
      </w:pPr>
      <w:bookmarkStart w:id="12" w:name="_Toc33024007"/>
      <w:r w:rsidRPr="008978E0">
        <w:t>Challenges for 20</w:t>
      </w:r>
      <w:r w:rsidR="003A3440">
        <w:t>20</w:t>
      </w:r>
      <w:bookmarkEnd w:id="12"/>
    </w:p>
    <w:p w14:paraId="180228D5" w14:textId="57D372A2" w:rsidR="00507A2E" w:rsidRPr="00AC6A3C" w:rsidRDefault="59880218" w:rsidP="59880218">
      <w:pPr>
        <w:spacing w:after="0" w:line="276" w:lineRule="auto"/>
        <w:jc w:val="both"/>
        <w:rPr>
          <w:rFonts w:eastAsia="Times New Roman"/>
        </w:rPr>
      </w:pPr>
      <w:r w:rsidRPr="59880218">
        <w:t xml:space="preserve">2019/20 represented a year in which several new skills initiatives came into being and the key functions were establishing robust governance structures and raising awareness with stakeholders around the skills issues and delivery agenda.  For 2020/21, the key challenge will be </w:t>
      </w:r>
      <w:r w:rsidRPr="00A05CF2">
        <w:t xml:space="preserve">to maintain and increase the momentum of this work, to establish the Accelerate programme and, importantly, to demonstrate that these initiatives are effectively delivering the outcomes and outputs that </w:t>
      </w:r>
      <w:r w:rsidRPr="59880218">
        <w:t xml:space="preserve">we have </w:t>
      </w:r>
      <w:r w:rsidRPr="59880218">
        <w:lastRenderedPageBreak/>
        <w:t xml:space="preserve">identified as essential to deliver the overall economic ambition.   During 2020/21 we will evaluate what we are learning from skills data to inform strategic development and deliver the LIS. </w:t>
      </w:r>
    </w:p>
    <w:p w14:paraId="5FAC4624" w14:textId="7FDB7B6F" w:rsidR="00F332AA" w:rsidRPr="0020187E" w:rsidRDefault="00316151" w:rsidP="0098604C">
      <w:pPr>
        <w:pStyle w:val="Heading1"/>
        <w:numPr>
          <w:ilvl w:val="2"/>
          <w:numId w:val="25"/>
        </w:numPr>
        <w:jc w:val="both"/>
      </w:pPr>
      <w:r>
        <w:t xml:space="preserve">        </w:t>
      </w:r>
      <w:bookmarkStart w:id="13" w:name="_Toc33024008"/>
      <w:r w:rsidR="004C2295" w:rsidRPr="008978E0">
        <w:t xml:space="preserve">Skills </w:t>
      </w:r>
      <w:r w:rsidR="00F332AA" w:rsidRPr="008978E0">
        <w:t xml:space="preserve">Key Actions for </w:t>
      </w:r>
      <w:r w:rsidR="00AC6A3C">
        <w:t>20</w:t>
      </w:r>
      <w:r w:rsidR="00F332AA" w:rsidRPr="008978E0">
        <w:t>/2</w:t>
      </w:r>
      <w:r w:rsidR="00AC6A3C">
        <w:t>1</w:t>
      </w:r>
      <w:bookmarkEnd w:id="13"/>
      <w:r w:rsidR="008140B1" w:rsidRPr="008978E0">
        <w:t xml:space="preserve"> </w:t>
      </w:r>
    </w:p>
    <w:p w14:paraId="6A99A384" w14:textId="1F14C853" w:rsidR="00E401E9" w:rsidRPr="00E401E9" w:rsidRDefault="0020187E" w:rsidP="0020187E">
      <w:pPr>
        <w:jc w:val="both"/>
        <w:rPr>
          <w:lang w:eastAsia="en-GB"/>
        </w:rPr>
      </w:pPr>
      <w:r>
        <w:rPr>
          <w:lang w:eastAsia="en-GB"/>
        </w:rPr>
        <w:t>The key targets to delivery of our ambitions for skills in Cheshire and Warrington are:</w:t>
      </w:r>
    </w:p>
    <w:tbl>
      <w:tblPr>
        <w:tblStyle w:val="GridTable6Colorful-Accent1"/>
        <w:tblW w:w="9062" w:type="dxa"/>
        <w:tblLook w:val="0420" w:firstRow="1" w:lastRow="0" w:firstColumn="0" w:lastColumn="0" w:noHBand="0" w:noVBand="1"/>
      </w:tblPr>
      <w:tblGrid>
        <w:gridCol w:w="8034"/>
        <w:gridCol w:w="1028"/>
      </w:tblGrid>
      <w:tr w:rsidR="004C2295" w:rsidRPr="004C2295" w14:paraId="37845E88" w14:textId="77777777" w:rsidTr="6429C846">
        <w:trPr>
          <w:cnfStyle w:val="100000000000" w:firstRow="1" w:lastRow="0" w:firstColumn="0" w:lastColumn="0" w:oddVBand="0" w:evenVBand="0" w:oddHBand="0" w:evenHBand="0" w:firstRowFirstColumn="0" w:firstRowLastColumn="0" w:lastRowFirstColumn="0" w:lastRowLastColumn="0"/>
          <w:trHeight w:val="808"/>
        </w:trPr>
        <w:tc>
          <w:tcPr>
            <w:tcW w:w="8034" w:type="dxa"/>
            <w:hideMark/>
          </w:tcPr>
          <w:p w14:paraId="494634A6" w14:textId="48D2E7A4" w:rsidR="004C2295" w:rsidRPr="004C2295" w:rsidRDefault="004C2295" w:rsidP="004C2295">
            <w:pPr>
              <w:spacing w:line="259" w:lineRule="auto"/>
              <w:rPr>
                <w:b w:val="0"/>
                <w:color w:val="auto"/>
              </w:rPr>
            </w:pPr>
            <w:r w:rsidRPr="004C2295">
              <w:rPr>
                <w:b w:val="0"/>
                <w:color w:val="auto"/>
              </w:rPr>
              <w:t xml:space="preserve">1. </w:t>
            </w:r>
            <w:r w:rsidR="002C12B1">
              <w:rPr>
                <w:b w:val="0"/>
                <w:color w:val="auto"/>
              </w:rPr>
              <w:t>Launch Accelerate – Raise Awareness,</w:t>
            </w:r>
            <w:r w:rsidR="0032676E">
              <w:rPr>
                <w:b w:val="0"/>
                <w:color w:val="auto"/>
              </w:rPr>
              <w:t xml:space="preserve"> aggregate the training demand from </w:t>
            </w:r>
            <w:r w:rsidR="00614288">
              <w:rPr>
                <w:b w:val="0"/>
                <w:color w:val="auto"/>
              </w:rPr>
              <w:t xml:space="preserve">employers and deliver training to 5,700 learners.  Measure the impact on productivity </w:t>
            </w:r>
            <w:r w:rsidR="0070722D">
              <w:rPr>
                <w:b w:val="0"/>
                <w:color w:val="auto"/>
              </w:rPr>
              <w:t>as well as completion of the training</w:t>
            </w:r>
            <w:r w:rsidR="001D4C05">
              <w:rPr>
                <w:b w:val="0"/>
                <w:color w:val="auto"/>
              </w:rPr>
              <w:t xml:space="preserve">, with the first review at the end of Q1. </w:t>
            </w:r>
          </w:p>
        </w:tc>
        <w:tc>
          <w:tcPr>
            <w:tcW w:w="1028" w:type="dxa"/>
            <w:hideMark/>
          </w:tcPr>
          <w:p w14:paraId="255E8E43" w14:textId="401ABCDE" w:rsidR="004C2295" w:rsidRPr="004C2295" w:rsidRDefault="00622D03" w:rsidP="004C2295">
            <w:pPr>
              <w:spacing w:line="259" w:lineRule="auto"/>
              <w:rPr>
                <w:b w:val="0"/>
                <w:color w:val="auto"/>
              </w:rPr>
            </w:pPr>
            <w:r>
              <w:rPr>
                <w:b w:val="0"/>
                <w:color w:val="auto"/>
              </w:rPr>
              <w:t>Q1</w:t>
            </w:r>
          </w:p>
        </w:tc>
      </w:tr>
      <w:tr w:rsidR="004C2295" w:rsidRPr="004C2295" w14:paraId="0621F3AE" w14:textId="77777777" w:rsidTr="6429C846">
        <w:trPr>
          <w:cnfStyle w:val="000000100000" w:firstRow="0" w:lastRow="0" w:firstColumn="0" w:lastColumn="0" w:oddVBand="0" w:evenVBand="0" w:oddHBand="1" w:evenHBand="0" w:firstRowFirstColumn="0" w:firstRowLastColumn="0" w:lastRowFirstColumn="0" w:lastRowLastColumn="0"/>
          <w:trHeight w:val="982"/>
        </w:trPr>
        <w:tc>
          <w:tcPr>
            <w:tcW w:w="8034" w:type="dxa"/>
            <w:shd w:val="clear" w:color="auto" w:fill="DFEBF5" w:themeFill="accent2" w:themeFillTint="33"/>
            <w:hideMark/>
          </w:tcPr>
          <w:p w14:paraId="6C2B581A" w14:textId="3EB01138" w:rsidR="004C2295" w:rsidRPr="004C2295" w:rsidRDefault="59880218" w:rsidP="59880218">
            <w:pPr>
              <w:spacing w:line="259" w:lineRule="auto"/>
              <w:rPr>
                <w:color w:val="auto"/>
              </w:rPr>
            </w:pPr>
            <w:r w:rsidRPr="59880218">
              <w:rPr>
                <w:color w:val="auto"/>
              </w:rPr>
              <w:t>2</w:t>
            </w:r>
            <w:r w:rsidRPr="00A05CF2">
              <w:rPr>
                <w:color w:val="auto"/>
              </w:rPr>
              <w:t>. Work with local partners to develop data a</w:t>
            </w:r>
            <w:r w:rsidR="00A05CF2" w:rsidRPr="00A05CF2">
              <w:rPr>
                <w:color w:val="auto"/>
              </w:rPr>
              <w:t>n</w:t>
            </w:r>
            <w:r w:rsidRPr="00A05CF2">
              <w:rPr>
                <w:color w:val="auto"/>
              </w:rPr>
              <w:t xml:space="preserve">d labour market information that will inform and help shape the curriculum offer across Cheshire and Warrington and establish an agreed baseline of skills data from which to measure </w:t>
            </w:r>
            <w:r w:rsidRPr="59880218">
              <w:rPr>
                <w:color w:val="auto"/>
              </w:rPr>
              <w:t xml:space="preserve">impact over time, e.g. uptake of STEM subjects, course enrolment and completion in derived wards, digital inclusion of the population, digital capability of the workforce. </w:t>
            </w:r>
          </w:p>
        </w:tc>
        <w:tc>
          <w:tcPr>
            <w:tcW w:w="1028" w:type="dxa"/>
            <w:shd w:val="clear" w:color="auto" w:fill="DFEBF5" w:themeFill="accent2" w:themeFillTint="33"/>
            <w:hideMark/>
          </w:tcPr>
          <w:p w14:paraId="55DFCF56" w14:textId="2FB10BB4" w:rsidR="004C2295" w:rsidRPr="004C2295" w:rsidRDefault="00AD11FF" w:rsidP="004C2295">
            <w:pPr>
              <w:spacing w:line="259" w:lineRule="auto"/>
              <w:rPr>
                <w:color w:val="auto"/>
              </w:rPr>
            </w:pPr>
            <w:r>
              <w:rPr>
                <w:color w:val="auto"/>
              </w:rPr>
              <w:t>Q1</w:t>
            </w:r>
          </w:p>
        </w:tc>
      </w:tr>
      <w:tr w:rsidR="004C2295" w:rsidRPr="004C2295" w14:paraId="74055DBD" w14:textId="77777777" w:rsidTr="6429C846">
        <w:tc>
          <w:tcPr>
            <w:tcW w:w="8034" w:type="dxa"/>
            <w:hideMark/>
          </w:tcPr>
          <w:p w14:paraId="30E6294B" w14:textId="60E5245E" w:rsidR="009F564C" w:rsidRPr="004170F7" w:rsidRDefault="004C2295" w:rsidP="004C2295">
            <w:pPr>
              <w:spacing w:line="259" w:lineRule="auto"/>
              <w:rPr>
                <w:color w:val="auto"/>
              </w:rPr>
            </w:pPr>
            <w:r w:rsidRPr="750B8A95">
              <w:rPr>
                <w:color w:val="auto"/>
              </w:rPr>
              <w:t xml:space="preserve">3. </w:t>
            </w:r>
            <w:r w:rsidR="2729E580" w:rsidRPr="750B8A95">
              <w:rPr>
                <w:color w:val="auto"/>
              </w:rPr>
              <w:t>Ensure the delivery of outcomes and outputs from investment of Skills Capital funding</w:t>
            </w:r>
            <w:r w:rsidR="0DB79893" w:rsidRPr="750B8A95">
              <w:rPr>
                <w:color w:val="auto"/>
              </w:rPr>
              <w:t xml:space="preserve">, contracted </w:t>
            </w:r>
            <w:r w:rsidR="4AF914D7" w:rsidRPr="750B8A95">
              <w:rPr>
                <w:color w:val="auto"/>
              </w:rPr>
              <w:t xml:space="preserve">(to date) </w:t>
            </w:r>
            <w:r w:rsidR="0DB79893" w:rsidRPr="750B8A95">
              <w:rPr>
                <w:color w:val="auto"/>
              </w:rPr>
              <w:t>as</w:t>
            </w:r>
            <w:r w:rsidR="4ED089E1" w:rsidRPr="750B8A95">
              <w:rPr>
                <w:color w:val="auto"/>
              </w:rPr>
              <w:t>:</w:t>
            </w:r>
          </w:p>
          <w:p w14:paraId="6BFEB52E" w14:textId="1EAA81D0" w:rsidR="00865161" w:rsidRPr="004170F7" w:rsidRDefault="713BC866" w:rsidP="004F0673">
            <w:pPr>
              <w:pStyle w:val="ListParagraph"/>
              <w:numPr>
                <w:ilvl w:val="0"/>
                <w:numId w:val="33"/>
              </w:numPr>
              <w:rPr>
                <w:color w:val="auto"/>
              </w:rPr>
            </w:pPr>
            <w:r w:rsidRPr="004170F7">
              <w:rPr>
                <w:color w:val="auto"/>
              </w:rPr>
              <w:t>Jobs created</w:t>
            </w:r>
            <w:r w:rsidR="5742D56F" w:rsidRPr="004170F7">
              <w:rPr>
                <w:color w:val="auto"/>
              </w:rPr>
              <w:t>:</w:t>
            </w:r>
            <w:r w:rsidRPr="004170F7">
              <w:rPr>
                <w:color w:val="auto"/>
              </w:rPr>
              <w:t xml:space="preserve"> </w:t>
            </w:r>
            <w:r w:rsidR="5742D56F" w:rsidRPr="004170F7">
              <w:rPr>
                <w:color w:val="auto"/>
              </w:rPr>
              <w:t xml:space="preserve">                                              </w:t>
            </w:r>
            <w:r w:rsidR="5A46B46A" w:rsidRPr="004170F7">
              <w:rPr>
                <w:color w:val="auto"/>
              </w:rPr>
              <w:t>151</w:t>
            </w:r>
            <w:r w:rsidR="5742D56F" w:rsidRPr="004170F7">
              <w:rPr>
                <w:color w:val="auto"/>
              </w:rPr>
              <w:t xml:space="preserve">  </w:t>
            </w:r>
          </w:p>
          <w:p w14:paraId="782D058F" w14:textId="54861F1E" w:rsidR="6429C846" w:rsidRPr="004170F7" w:rsidRDefault="5742D56F" w:rsidP="00B437CB">
            <w:pPr>
              <w:pStyle w:val="ListParagraph"/>
              <w:numPr>
                <w:ilvl w:val="0"/>
                <w:numId w:val="33"/>
              </w:numPr>
              <w:rPr>
                <w:color w:val="auto"/>
              </w:rPr>
            </w:pPr>
            <w:r w:rsidRPr="004170F7">
              <w:rPr>
                <w:color w:val="auto"/>
              </w:rPr>
              <w:t xml:space="preserve">Business benefitting:          </w:t>
            </w:r>
            <w:r w:rsidR="564AB1B4" w:rsidRPr="004170F7">
              <w:rPr>
                <w:color w:val="auto"/>
              </w:rPr>
              <w:t xml:space="preserve">      </w:t>
            </w:r>
            <w:r w:rsidRPr="004170F7">
              <w:rPr>
                <w:color w:val="auto"/>
              </w:rPr>
              <w:t xml:space="preserve">              </w:t>
            </w:r>
            <w:r w:rsidR="01134DD0" w:rsidRPr="004170F7">
              <w:rPr>
                <w:color w:val="auto"/>
              </w:rPr>
              <w:t>1,680</w:t>
            </w:r>
          </w:p>
          <w:p w14:paraId="300953A6" w14:textId="373F51A9" w:rsidR="6429C846" w:rsidRPr="004170F7" w:rsidRDefault="564AB1B4" w:rsidP="6429C846">
            <w:pPr>
              <w:pStyle w:val="ListParagraph"/>
              <w:numPr>
                <w:ilvl w:val="0"/>
                <w:numId w:val="33"/>
              </w:numPr>
              <w:rPr>
                <w:color w:val="auto"/>
              </w:rPr>
            </w:pPr>
            <w:r w:rsidRPr="004170F7">
              <w:rPr>
                <w:color w:val="auto"/>
              </w:rPr>
              <w:t>Learners benefitting:</w:t>
            </w:r>
            <w:r w:rsidR="62B14A7C" w:rsidRPr="004170F7">
              <w:rPr>
                <w:color w:val="auto"/>
              </w:rPr>
              <w:t xml:space="preserve">                            </w:t>
            </w:r>
            <w:r w:rsidR="2DBC0570" w:rsidRPr="004170F7">
              <w:rPr>
                <w:color w:val="auto"/>
              </w:rPr>
              <w:t>3</w:t>
            </w:r>
            <w:r w:rsidR="3799C311" w:rsidRPr="004170F7">
              <w:rPr>
                <w:color w:val="auto"/>
              </w:rPr>
              <w:t>3</w:t>
            </w:r>
            <w:r w:rsidR="2B84BCC9" w:rsidRPr="004170F7">
              <w:rPr>
                <w:color w:val="auto"/>
              </w:rPr>
              <w:t>,</w:t>
            </w:r>
            <w:r w:rsidR="3799C311" w:rsidRPr="004170F7">
              <w:rPr>
                <w:color w:val="auto"/>
              </w:rPr>
              <w:t>200</w:t>
            </w:r>
          </w:p>
          <w:p w14:paraId="1DCF31A6" w14:textId="0C5C08C6" w:rsidR="6429C846" w:rsidRPr="004170F7" w:rsidRDefault="4931503A" w:rsidP="6429C846">
            <w:pPr>
              <w:pStyle w:val="ListParagraph"/>
              <w:numPr>
                <w:ilvl w:val="0"/>
                <w:numId w:val="33"/>
              </w:numPr>
              <w:rPr>
                <w:color w:val="auto"/>
              </w:rPr>
            </w:pPr>
            <w:r w:rsidRPr="004170F7">
              <w:rPr>
                <w:color w:val="auto"/>
              </w:rPr>
              <w:t>Pub</w:t>
            </w:r>
            <w:r w:rsidR="380ACD19" w:rsidRPr="004170F7">
              <w:rPr>
                <w:color w:val="auto"/>
              </w:rPr>
              <w:t xml:space="preserve">lic Sector leverage:                    </w:t>
            </w:r>
            <w:r w:rsidR="271A93F1" w:rsidRPr="004170F7">
              <w:rPr>
                <w:color w:val="auto"/>
              </w:rPr>
              <w:t xml:space="preserve">      £2</w:t>
            </w:r>
            <w:r w:rsidR="35D76D03" w:rsidRPr="004170F7">
              <w:rPr>
                <w:color w:val="auto"/>
              </w:rPr>
              <w:t>.</w:t>
            </w:r>
            <w:r w:rsidR="62436B9D" w:rsidRPr="004170F7">
              <w:rPr>
                <w:color w:val="auto"/>
              </w:rPr>
              <w:t>3M</w:t>
            </w:r>
          </w:p>
          <w:p w14:paraId="7167CB82" w14:textId="201E921F" w:rsidR="00736814" w:rsidRPr="004170F7" w:rsidRDefault="392C7D93" w:rsidP="00D765AA">
            <w:pPr>
              <w:pStyle w:val="ListParagraph"/>
              <w:numPr>
                <w:ilvl w:val="0"/>
                <w:numId w:val="33"/>
              </w:numPr>
              <w:rPr>
                <w:color w:val="auto"/>
              </w:rPr>
            </w:pPr>
            <w:r w:rsidRPr="004170F7">
              <w:rPr>
                <w:color w:val="auto"/>
              </w:rPr>
              <w:t>P</w:t>
            </w:r>
            <w:r w:rsidR="1E57B1A1" w:rsidRPr="004170F7">
              <w:rPr>
                <w:color w:val="auto"/>
              </w:rPr>
              <w:t xml:space="preserve">rivate Sector </w:t>
            </w:r>
            <w:r w:rsidR="162A64DA" w:rsidRPr="004170F7">
              <w:rPr>
                <w:color w:val="auto"/>
              </w:rPr>
              <w:t xml:space="preserve">leverage:                      </w:t>
            </w:r>
            <w:r w:rsidR="29E06A28" w:rsidRPr="004170F7">
              <w:rPr>
                <w:color w:val="auto"/>
              </w:rPr>
              <w:t>£0.</w:t>
            </w:r>
            <w:r w:rsidR="2BD19E1E" w:rsidRPr="004170F7">
              <w:rPr>
                <w:color w:val="auto"/>
              </w:rPr>
              <w:t>43</w:t>
            </w:r>
            <w:r w:rsidR="29E06A28" w:rsidRPr="004170F7">
              <w:rPr>
                <w:color w:val="auto"/>
              </w:rPr>
              <w:t>M</w:t>
            </w:r>
          </w:p>
          <w:p w14:paraId="5F8E2117" w14:textId="509573E3" w:rsidR="00712D77" w:rsidRPr="004C2295" w:rsidRDefault="00712D77" w:rsidP="004C2295">
            <w:pPr>
              <w:spacing w:line="259" w:lineRule="auto"/>
              <w:rPr>
                <w:color w:val="auto"/>
              </w:rPr>
            </w:pPr>
          </w:p>
        </w:tc>
        <w:tc>
          <w:tcPr>
            <w:tcW w:w="1028" w:type="dxa"/>
            <w:hideMark/>
          </w:tcPr>
          <w:p w14:paraId="6A98691D" w14:textId="32EB906C" w:rsidR="004C2295" w:rsidRPr="004C2295" w:rsidRDefault="00685C6A" w:rsidP="004C2295">
            <w:pPr>
              <w:spacing w:line="259" w:lineRule="auto"/>
              <w:rPr>
                <w:color w:val="auto"/>
              </w:rPr>
            </w:pPr>
            <w:r>
              <w:rPr>
                <w:color w:val="auto"/>
              </w:rPr>
              <w:t>Q4</w:t>
            </w:r>
          </w:p>
        </w:tc>
      </w:tr>
      <w:tr w:rsidR="004C2295" w:rsidRPr="004C2295" w14:paraId="63047194" w14:textId="77777777" w:rsidTr="6429C846">
        <w:trPr>
          <w:cnfStyle w:val="000000100000" w:firstRow="0" w:lastRow="0" w:firstColumn="0" w:lastColumn="0" w:oddVBand="0" w:evenVBand="0" w:oddHBand="1" w:evenHBand="0" w:firstRowFirstColumn="0" w:firstRowLastColumn="0" w:lastRowFirstColumn="0" w:lastRowLastColumn="0"/>
          <w:trHeight w:val="670"/>
        </w:trPr>
        <w:tc>
          <w:tcPr>
            <w:tcW w:w="8034" w:type="dxa"/>
            <w:shd w:val="clear" w:color="auto" w:fill="DFEBF5" w:themeFill="accent2" w:themeFillTint="33"/>
            <w:hideMark/>
          </w:tcPr>
          <w:p w14:paraId="0CEA248F" w14:textId="353ABAC3" w:rsidR="004C2295" w:rsidRPr="004C2295" w:rsidRDefault="004C2295" w:rsidP="004C2295">
            <w:pPr>
              <w:spacing w:line="259" w:lineRule="auto"/>
              <w:rPr>
                <w:color w:val="auto"/>
              </w:rPr>
            </w:pPr>
            <w:r w:rsidRPr="004C2295">
              <w:rPr>
                <w:color w:val="auto"/>
              </w:rPr>
              <w:t xml:space="preserve">4. </w:t>
            </w:r>
            <w:r w:rsidR="00207B6D">
              <w:rPr>
                <w:color w:val="auto"/>
              </w:rPr>
              <w:t>Aggregate the training demand from employers, develop</w:t>
            </w:r>
            <w:r w:rsidR="00207B6D" w:rsidRPr="004C2295">
              <w:rPr>
                <w:color w:val="auto"/>
              </w:rPr>
              <w:t xml:space="preserve"> and implement a skills and education stakeholder engagement plan</w:t>
            </w:r>
            <w:r w:rsidR="00ED5445">
              <w:rPr>
                <w:color w:val="auto"/>
              </w:rPr>
              <w:t>.</w:t>
            </w:r>
          </w:p>
        </w:tc>
        <w:tc>
          <w:tcPr>
            <w:tcW w:w="1028" w:type="dxa"/>
            <w:shd w:val="clear" w:color="auto" w:fill="DFEBF5" w:themeFill="accent2" w:themeFillTint="33"/>
            <w:hideMark/>
          </w:tcPr>
          <w:p w14:paraId="0D893009" w14:textId="6C8D5BF9" w:rsidR="004C2295" w:rsidRPr="004C2295" w:rsidRDefault="00B2379F" w:rsidP="004C2295">
            <w:pPr>
              <w:spacing w:line="259" w:lineRule="auto"/>
              <w:rPr>
                <w:color w:val="auto"/>
              </w:rPr>
            </w:pPr>
            <w:r>
              <w:rPr>
                <w:color w:val="auto"/>
              </w:rPr>
              <w:t>Q1</w:t>
            </w:r>
          </w:p>
        </w:tc>
      </w:tr>
      <w:tr w:rsidR="004C2295" w:rsidRPr="004C2295" w14:paraId="6038082E" w14:textId="77777777" w:rsidTr="6429C846">
        <w:trPr>
          <w:trHeight w:val="1269"/>
        </w:trPr>
        <w:tc>
          <w:tcPr>
            <w:tcW w:w="8034" w:type="dxa"/>
            <w:hideMark/>
          </w:tcPr>
          <w:p w14:paraId="48F1A5A7" w14:textId="35ADD5E2" w:rsidR="004C2295" w:rsidRPr="00487EA8" w:rsidRDefault="59880218" w:rsidP="59880218">
            <w:pPr>
              <w:spacing w:line="259" w:lineRule="auto"/>
              <w:rPr>
                <w:color w:val="auto"/>
              </w:rPr>
            </w:pPr>
            <w:r w:rsidRPr="750B8A95">
              <w:rPr>
                <w:color w:val="auto"/>
              </w:rPr>
              <w:t>5.</w:t>
            </w:r>
            <w:r w:rsidRPr="750B8A95">
              <w:rPr>
                <w:color w:val="FF0000"/>
              </w:rPr>
              <w:t xml:space="preserve">  </w:t>
            </w:r>
            <w:r w:rsidRPr="750B8A95">
              <w:rPr>
                <w:color w:val="auto"/>
              </w:rPr>
              <w:t xml:space="preserve">Ensure the effective delivery of the Pledge network that meets all the targets set by the funding providers and the wider key performance indicators that have been agreed by our Employers’ Skills and Employers’ Board including overseeing a coherent calendar of at least 40 business led inspirational events and increasing the number of young people who undertake digital and STEM related work experience from less than </w:t>
            </w:r>
            <w:r w:rsidR="02DFE9DC" w:rsidRPr="750B8A95">
              <w:rPr>
                <w:color w:val="auto"/>
              </w:rPr>
              <w:t>7</w:t>
            </w:r>
            <w:r w:rsidRPr="750B8A95">
              <w:rPr>
                <w:color w:val="auto"/>
              </w:rPr>
              <w:t xml:space="preserve">% to more than 15%.  Follow up with young people to identify whether any changed their career choices as result. </w:t>
            </w:r>
          </w:p>
        </w:tc>
        <w:tc>
          <w:tcPr>
            <w:tcW w:w="1028" w:type="dxa"/>
            <w:hideMark/>
          </w:tcPr>
          <w:p w14:paraId="796CDBC5" w14:textId="3838FA24" w:rsidR="004C2295" w:rsidRPr="00487EA8" w:rsidRDefault="531F0F8C" w:rsidP="531F0F8C">
            <w:pPr>
              <w:spacing w:line="259" w:lineRule="auto"/>
              <w:rPr>
                <w:color w:val="auto"/>
              </w:rPr>
            </w:pPr>
            <w:r w:rsidRPr="00487EA8">
              <w:rPr>
                <w:color w:val="auto"/>
              </w:rPr>
              <w:t>Q3</w:t>
            </w:r>
          </w:p>
        </w:tc>
      </w:tr>
      <w:tr w:rsidR="004C2295" w:rsidRPr="004C2295" w14:paraId="26105347" w14:textId="77777777" w:rsidTr="6429C846">
        <w:trPr>
          <w:cnfStyle w:val="000000100000" w:firstRow="0" w:lastRow="0" w:firstColumn="0" w:lastColumn="0" w:oddVBand="0" w:evenVBand="0" w:oddHBand="1" w:evenHBand="0" w:firstRowFirstColumn="0" w:firstRowLastColumn="0" w:lastRowFirstColumn="0" w:lastRowLastColumn="0"/>
          <w:trHeight w:val="1269"/>
        </w:trPr>
        <w:tc>
          <w:tcPr>
            <w:tcW w:w="8034" w:type="dxa"/>
            <w:shd w:val="clear" w:color="auto" w:fill="DFEBF5" w:themeFill="accent2" w:themeFillTint="33"/>
            <w:hideMark/>
          </w:tcPr>
          <w:p w14:paraId="75324409" w14:textId="4359F3C0" w:rsidR="004C2295" w:rsidRDefault="120FF1E6" w:rsidP="531F0F8C">
            <w:pPr>
              <w:spacing w:line="259" w:lineRule="auto"/>
              <w:rPr>
                <w:color w:val="auto"/>
              </w:rPr>
            </w:pPr>
            <w:r w:rsidRPr="6429C846">
              <w:rPr>
                <w:color w:val="auto"/>
              </w:rPr>
              <w:t xml:space="preserve">6. Increase the percentage of schools and colleges that provide at least one meaningful encounter </w:t>
            </w:r>
            <w:r w:rsidR="50E77E92" w:rsidRPr="6429C846">
              <w:rPr>
                <w:color w:val="auto"/>
              </w:rPr>
              <w:t xml:space="preserve">for every student, in every academic year, </w:t>
            </w:r>
            <w:r w:rsidRPr="6429C846">
              <w:rPr>
                <w:color w:val="auto"/>
              </w:rPr>
              <w:t xml:space="preserve">with business (Gatsby Benchmark 5) to 70% </w:t>
            </w:r>
            <w:r w:rsidR="587AA5FE" w:rsidRPr="6429C846">
              <w:rPr>
                <w:color w:val="auto"/>
              </w:rPr>
              <w:t>(</w:t>
            </w:r>
            <w:r w:rsidRPr="6429C846">
              <w:rPr>
                <w:color w:val="auto"/>
              </w:rPr>
              <w:t>from 54%</w:t>
            </w:r>
            <w:r w:rsidR="587AA5FE" w:rsidRPr="6429C846">
              <w:rPr>
                <w:color w:val="auto"/>
              </w:rPr>
              <w:t>)</w:t>
            </w:r>
            <w:r w:rsidRPr="6429C846">
              <w:rPr>
                <w:color w:val="auto"/>
              </w:rPr>
              <w:t xml:space="preserve"> and experiences of workplaces (Gatsby Benchmark 6) to 55% </w:t>
            </w:r>
            <w:r w:rsidR="587AA5FE" w:rsidRPr="6429C846">
              <w:rPr>
                <w:color w:val="auto"/>
              </w:rPr>
              <w:t>(</w:t>
            </w:r>
            <w:r w:rsidRPr="6429C846">
              <w:rPr>
                <w:color w:val="auto"/>
              </w:rPr>
              <w:t>from 46%</w:t>
            </w:r>
            <w:r w:rsidR="587AA5FE" w:rsidRPr="6429C846">
              <w:rPr>
                <w:color w:val="auto"/>
              </w:rPr>
              <w:t>)</w:t>
            </w:r>
            <w:r w:rsidRPr="6429C846">
              <w:rPr>
                <w:color w:val="auto"/>
              </w:rPr>
              <w:t xml:space="preserve">.  Influence the planning by schools to increase STEM work experience. </w:t>
            </w:r>
          </w:p>
          <w:p w14:paraId="609EB10A" w14:textId="1C9E04FE" w:rsidR="001A340A" w:rsidRPr="004C2295" w:rsidRDefault="001A340A" w:rsidP="004C2295">
            <w:pPr>
              <w:spacing w:line="259" w:lineRule="auto"/>
              <w:rPr>
                <w:color w:val="auto"/>
              </w:rPr>
            </w:pPr>
          </w:p>
        </w:tc>
        <w:tc>
          <w:tcPr>
            <w:tcW w:w="1028" w:type="dxa"/>
            <w:shd w:val="clear" w:color="auto" w:fill="DFEBF5" w:themeFill="accent2" w:themeFillTint="33"/>
            <w:hideMark/>
          </w:tcPr>
          <w:p w14:paraId="42FAAECA" w14:textId="453D5FE9" w:rsidR="004C2295" w:rsidRPr="004C2295" w:rsidRDefault="004E57A6" w:rsidP="004C2295">
            <w:pPr>
              <w:spacing w:line="259" w:lineRule="auto"/>
              <w:rPr>
                <w:color w:val="auto"/>
              </w:rPr>
            </w:pPr>
            <w:r>
              <w:rPr>
                <w:color w:val="auto"/>
              </w:rPr>
              <w:t>Q4</w:t>
            </w:r>
          </w:p>
        </w:tc>
      </w:tr>
      <w:tr w:rsidR="00F62ACB" w:rsidRPr="004C2295" w14:paraId="11C5D436" w14:textId="77777777" w:rsidTr="6429C846">
        <w:trPr>
          <w:trHeight w:val="986"/>
        </w:trPr>
        <w:tc>
          <w:tcPr>
            <w:tcW w:w="8034" w:type="dxa"/>
          </w:tcPr>
          <w:p w14:paraId="22603240" w14:textId="0C09C855" w:rsidR="00F62ACB" w:rsidRPr="004C2295" w:rsidRDefault="00C2212E" w:rsidP="004C2295">
            <w:r>
              <w:rPr>
                <w:color w:val="auto"/>
              </w:rPr>
              <w:t>7</w:t>
            </w:r>
            <w:r w:rsidR="00956DAB" w:rsidRPr="00F47462">
              <w:rPr>
                <w:color w:val="auto"/>
              </w:rPr>
              <w:t xml:space="preserve">.  </w:t>
            </w:r>
            <w:r w:rsidR="00394F9F" w:rsidRPr="00F47462">
              <w:rPr>
                <w:color w:val="auto"/>
              </w:rPr>
              <w:t xml:space="preserve">Ensure that </w:t>
            </w:r>
            <w:r w:rsidR="00FA15C9" w:rsidRPr="00F47462">
              <w:rPr>
                <w:color w:val="auto"/>
              </w:rPr>
              <w:t xml:space="preserve">more than 12,000 </w:t>
            </w:r>
            <w:r w:rsidR="008E2613" w:rsidRPr="00F47462">
              <w:rPr>
                <w:color w:val="auto"/>
              </w:rPr>
              <w:t xml:space="preserve">young people have meaningful engagements with at least 153 SMEs by </w:t>
            </w:r>
            <w:r w:rsidR="00070D02" w:rsidRPr="00F47462">
              <w:rPr>
                <w:color w:val="auto"/>
              </w:rPr>
              <w:t xml:space="preserve">September 2021 and that over </w:t>
            </w:r>
            <w:r w:rsidR="00F47462" w:rsidRPr="00F47462">
              <w:rPr>
                <w:color w:val="auto"/>
              </w:rPr>
              <w:t>500 employers engage with the Pledge</w:t>
            </w:r>
            <w:r w:rsidR="001B1D30">
              <w:rPr>
                <w:color w:val="auto"/>
              </w:rPr>
              <w:t xml:space="preserve">, by hosting </w:t>
            </w:r>
            <w:r w:rsidR="008F0D81">
              <w:rPr>
                <w:color w:val="auto"/>
              </w:rPr>
              <w:t xml:space="preserve">a variety of events including </w:t>
            </w:r>
            <w:r w:rsidR="00E871CD">
              <w:rPr>
                <w:color w:val="auto"/>
              </w:rPr>
              <w:t xml:space="preserve">work experience </w:t>
            </w:r>
            <w:r w:rsidR="001E45B5">
              <w:rPr>
                <w:color w:val="auto"/>
              </w:rPr>
              <w:t xml:space="preserve">events and </w:t>
            </w:r>
            <w:proofErr w:type="gramStart"/>
            <w:r w:rsidR="008F0D81">
              <w:rPr>
                <w:color w:val="auto"/>
              </w:rPr>
              <w:t>large scale</w:t>
            </w:r>
            <w:proofErr w:type="gramEnd"/>
            <w:r w:rsidR="008F0D81">
              <w:rPr>
                <w:color w:val="auto"/>
              </w:rPr>
              <w:t xml:space="preserve"> fairs.</w:t>
            </w:r>
          </w:p>
        </w:tc>
        <w:tc>
          <w:tcPr>
            <w:tcW w:w="1028" w:type="dxa"/>
          </w:tcPr>
          <w:p w14:paraId="5F747553" w14:textId="3398EB2E" w:rsidR="00F62ACB" w:rsidRPr="004C2295" w:rsidRDefault="004E57A6" w:rsidP="004C2295">
            <w:r>
              <w:t>Q4</w:t>
            </w:r>
          </w:p>
        </w:tc>
      </w:tr>
      <w:tr w:rsidR="00F805F3" w:rsidRPr="004C2295" w14:paraId="5015DF48" w14:textId="77777777" w:rsidTr="6429C846">
        <w:trPr>
          <w:cnfStyle w:val="000000100000" w:firstRow="0" w:lastRow="0" w:firstColumn="0" w:lastColumn="0" w:oddVBand="0" w:evenVBand="0" w:oddHBand="1" w:evenHBand="0" w:firstRowFirstColumn="0" w:firstRowLastColumn="0" w:lastRowFirstColumn="0" w:lastRowLastColumn="0"/>
          <w:trHeight w:val="699"/>
        </w:trPr>
        <w:tc>
          <w:tcPr>
            <w:tcW w:w="8034" w:type="dxa"/>
            <w:shd w:val="clear" w:color="auto" w:fill="DFEBF5" w:themeFill="accent2" w:themeFillTint="33"/>
          </w:tcPr>
          <w:p w14:paraId="6574C75E" w14:textId="14AA04AD" w:rsidR="00F805F3" w:rsidRPr="00F47462" w:rsidRDefault="00C2212E" w:rsidP="004C2295">
            <w:r>
              <w:t>8</w:t>
            </w:r>
            <w:r w:rsidR="00F805F3">
              <w:t xml:space="preserve">.  </w:t>
            </w:r>
            <w:r w:rsidR="00F805F3">
              <w:rPr>
                <w:color w:val="auto"/>
              </w:rPr>
              <w:t>Develop a plan to ensure the long</w:t>
            </w:r>
            <w:r w:rsidR="000B082E">
              <w:rPr>
                <w:color w:val="auto"/>
              </w:rPr>
              <w:t>-</w:t>
            </w:r>
            <w:r w:rsidR="00F805F3">
              <w:rPr>
                <w:color w:val="auto"/>
              </w:rPr>
              <w:t>term sustainability of the Pledge</w:t>
            </w:r>
            <w:r w:rsidR="000B082E">
              <w:rPr>
                <w:color w:val="auto"/>
              </w:rPr>
              <w:t xml:space="preserve">, e.g. </w:t>
            </w:r>
            <w:r w:rsidR="00E815B3">
              <w:rPr>
                <w:color w:val="auto"/>
              </w:rPr>
              <w:t xml:space="preserve">enlist </w:t>
            </w:r>
            <w:r w:rsidR="000B082E">
              <w:rPr>
                <w:color w:val="auto"/>
              </w:rPr>
              <w:t>new funders</w:t>
            </w:r>
            <w:r w:rsidR="00F20443">
              <w:rPr>
                <w:color w:val="auto"/>
              </w:rPr>
              <w:t>.</w:t>
            </w:r>
          </w:p>
        </w:tc>
        <w:tc>
          <w:tcPr>
            <w:tcW w:w="1028" w:type="dxa"/>
            <w:shd w:val="clear" w:color="auto" w:fill="DFEBF5" w:themeFill="accent2" w:themeFillTint="33"/>
          </w:tcPr>
          <w:p w14:paraId="4C1155D0" w14:textId="5F59D238" w:rsidR="00F805F3" w:rsidRDefault="00F805F3" w:rsidP="004C2295">
            <w:r>
              <w:t>Q4</w:t>
            </w:r>
          </w:p>
        </w:tc>
      </w:tr>
    </w:tbl>
    <w:p w14:paraId="32E66C7C" w14:textId="77777777" w:rsidR="00507A2E" w:rsidRPr="00507A2E" w:rsidRDefault="00507A2E" w:rsidP="00507A2E"/>
    <w:p w14:paraId="50A67AA0" w14:textId="5B6DA72A" w:rsidR="00CC6BE6" w:rsidRDefault="00CC6BE6" w:rsidP="0098604C">
      <w:pPr>
        <w:pStyle w:val="Heading1"/>
        <w:numPr>
          <w:ilvl w:val="0"/>
          <w:numId w:val="25"/>
        </w:numPr>
        <w:jc w:val="both"/>
      </w:pPr>
      <w:bookmarkStart w:id="14" w:name="_Toc33024009"/>
      <w:r>
        <w:lastRenderedPageBreak/>
        <w:t>Business</w:t>
      </w:r>
      <w:r w:rsidR="00924BA2">
        <w:t xml:space="preserve"> Support</w:t>
      </w:r>
      <w:bookmarkEnd w:id="14"/>
    </w:p>
    <w:p w14:paraId="03178131" w14:textId="77777777" w:rsidR="00F04440" w:rsidRDefault="00F04440" w:rsidP="00F04440">
      <w:pPr>
        <w:jc w:val="both"/>
      </w:pPr>
      <w:r>
        <w:t>The Growth Hub which transferred to the LEP in October 2018 is designed to simplify the landscape to access support for all businesses while adding value to each business it engages. Much progress was made in 2019/20 to establish the Growth Hub as the main point of contact for all business support activity. In order to achieve this and most importantly to achieve and demonstrate the impact the Growth Hub is having the LEP has achieved the following:</w:t>
      </w:r>
    </w:p>
    <w:p w14:paraId="37C3E80D" w14:textId="77777777" w:rsidR="00F04440" w:rsidRDefault="00F04440" w:rsidP="00F04440">
      <w:pPr>
        <w:pStyle w:val="ListParagraph"/>
        <w:numPr>
          <w:ilvl w:val="0"/>
          <w:numId w:val="6"/>
        </w:numPr>
        <w:jc w:val="both"/>
      </w:pPr>
      <w:r>
        <w:t>Clear and concise governance – the Growth Hub is managed by the LEP with intelligence fed in through a business support stakeholder group and overseen by the Business Growth Committee and LEP Board.</w:t>
      </w:r>
    </w:p>
    <w:p w14:paraId="71AA1DDA" w14:textId="77777777" w:rsidR="00F04440" w:rsidRDefault="00F04440" w:rsidP="00F04440">
      <w:pPr>
        <w:pStyle w:val="ListParagraph"/>
        <w:numPr>
          <w:ilvl w:val="0"/>
          <w:numId w:val="6"/>
        </w:numPr>
        <w:jc w:val="both"/>
      </w:pPr>
      <w:r>
        <w:t>Simple and accessible structure – A small team within the LEP but with presence across Cheshire and Warrington to ensure businesses from across the entire sub region have the same level of access to support.</w:t>
      </w:r>
    </w:p>
    <w:p w14:paraId="264830F4" w14:textId="77777777" w:rsidR="00F04440" w:rsidRDefault="00F04440" w:rsidP="00F04440">
      <w:pPr>
        <w:pStyle w:val="ListParagraph"/>
        <w:numPr>
          <w:ilvl w:val="0"/>
          <w:numId w:val="6"/>
        </w:numPr>
        <w:jc w:val="both"/>
      </w:pPr>
      <w:r>
        <w:t>Collaborative approach incorporating the LEP, Local Authorities, Chambers of Commerce, Universities and other relevant stakeholders and partners.  This includes circular referrals, data sharing and a single access point to offer all businesses a clear and valuable experience.</w:t>
      </w:r>
    </w:p>
    <w:p w14:paraId="3A8AC4C0" w14:textId="77777777" w:rsidR="00F04440" w:rsidRDefault="00F04440" w:rsidP="00F04440">
      <w:pPr>
        <w:jc w:val="both"/>
      </w:pPr>
      <w:r>
        <w:t xml:space="preserve">In 2019/20, and continuing into 2020/21, preparing for and adapting to the implications of Brexit took on added importance, with the Growth Hub taking the lead across Cheshire and Warrington in both preparing businesses for BREXIT but crucially providing clear and actionable business intelligence into the LEP and onto to Government. It is unclear </w:t>
      </w:r>
      <w:proofErr w:type="gramStart"/>
      <w:r>
        <w:t>at the moment</w:t>
      </w:r>
      <w:proofErr w:type="gramEnd"/>
      <w:r>
        <w:t xml:space="preserve"> what the precise implications of BREXIT will be for Growth Hubs and some deliverables may need to be amended to reflect the new arrangements.</w:t>
      </w:r>
    </w:p>
    <w:p w14:paraId="78AAD7DB" w14:textId="77777777" w:rsidR="00F04440" w:rsidRDefault="00F04440" w:rsidP="00F04440">
      <w:pPr>
        <w:jc w:val="both"/>
      </w:pPr>
      <w:r>
        <w:t>The Cheshire and Warrington Growth Hub model is designed around account management of businesses who have received medium and high intensity engagement. This means building relationships with businesses to add genuine value to them through multiple engagements and brokerages and having the ability to report specific impacts through the governance process. This model has allowed the LEP to build a library of case studies which detail clear impact on businesses across the sub region. Additional case studies will continue to be a priority throughout 2020/21.</w:t>
      </w:r>
    </w:p>
    <w:p w14:paraId="4D27F228" w14:textId="77777777" w:rsidR="00F04440" w:rsidRDefault="00F04440" w:rsidP="00F04440">
      <w:pPr>
        <w:jc w:val="both"/>
      </w:pPr>
      <w:r>
        <w:t>BEIS monitor success by counting business engagements and positive feedback from businesses. For 2020/21 Cheshire and Warrington go much further than that. Key to the success of the Growth Hub is the genuine growth of the businesses we support, this is measured through many indicators that go beyond what historic ERDF and other publicly funded projects would require, including:</w:t>
      </w:r>
    </w:p>
    <w:p w14:paraId="1081BD47" w14:textId="77777777" w:rsidR="00F04440" w:rsidRDefault="00F04440" w:rsidP="00F04440">
      <w:pPr>
        <w:pStyle w:val="ListParagraph"/>
        <w:numPr>
          <w:ilvl w:val="0"/>
          <w:numId w:val="7"/>
        </w:numPr>
        <w:jc w:val="both"/>
      </w:pPr>
      <w:r>
        <w:t>Turnover and profit increases</w:t>
      </w:r>
    </w:p>
    <w:p w14:paraId="5C4710FA" w14:textId="77777777" w:rsidR="00F04440" w:rsidRDefault="00F04440" w:rsidP="00F04440">
      <w:pPr>
        <w:pStyle w:val="ListParagraph"/>
        <w:numPr>
          <w:ilvl w:val="0"/>
          <w:numId w:val="7"/>
        </w:numPr>
        <w:jc w:val="both"/>
      </w:pPr>
      <w:r>
        <w:t>Headcount</w:t>
      </w:r>
    </w:p>
    <w:p w14:paraId="2D632BE6" w14:textId="77777777" w:rsidR="00F04440" w:rsidRDefault="00F04440" w:rsidP="00F04440">
      <w:pPr>
        <w:pStyle w:val="ListParagraph"/>
        <w:numPr>
          <w:ilvl w:val="0"/>
          <w:numId w:val="7"/>
        </w:numPr>
        <w:jc w:val="both"/>
      </w:pPr>
      <w:r>
        <w:t>R&amp;D Spend</w:t>
      </w:r>
    </w:p>
    <w:p w14:paraId="5097F1AB" w14:textId="77777777" w:rsidR="00F04440" w:rsidRDefault="00F04440" w:rsidP="00F04440">
      <w:pPr>
        <w:pStyle w:val="ListParagraph"/>
        <w:numPr>
          <w:ilvl w:val="0"/>
          <w:numId w:val="7"/>
        </w:numPr>
        <w:jc w:val="both"/>
      </w:pPr>
      <w:r>
        <w:t>New product development and launch</w:t>
      </w:r>
    </w:p>
    <w:p w14:paraId="35EC413F" w14:textId="6F9B58FE" w:rsidR="00F04440" w:rsidRDefault="00F04440" w:rsidP="005B3219">
      <w:pPr>
        <w:pStyle w:val="ListParagraph"/>
        <w:numPr>
          <w:ilvl w:val="0"/>
          <w:numId w:val="7"/>
        </w:numPr>
        <w:jc w:val="both"/>
      </w:pPr>
      <w:r>
        <w:t>New exports</w:t>
      </w:r>
    </w:p>
    <w:p w14:paraId="438FD392" w14:textId="77777777" w:rsidR="00F04440" w:rsidRDefault="00F04440" w:rsidP="00F04440">
      <w:pPr>
        <w:pStyle w:val="ListParagraph"/>
        <w:numPr>
          <w:ilvl w:val="0"/>
          <w:numId w:val="7"/>
        </w:numPr>
        <w:jc w:val="both"/>
      </w:pPr>
      <w:r>
        <w:t>Investment</w:t>
      </w:r>
    </w:p>
    <w:p w14:paraId="7FB45F07" w14:textId="77777777" w:rsidR="00F04440" w:rsidRDefault="00F04440" w:rsidP="00F04440">
      <w:pPr>
        <w:pStyle w:val="ListParagraph"/>
        <w:numPr>
          <w:ilvl w:val="0"/>
          <w:numId w:val="7"/>
        </w:numPr>
        <w:jc w:val="both"/>
      </w:pPr>
      <w:r>
        <w:t>Winning of new contracts and accessing new markets</w:t>
      </w:r>
    </w:p>
    <w:p w14:paraId="45AE8B53" w14:textId="77777777" w:rsidR="00F04440" w:rsidRDefault="00F04440" w:rsidP="00F04440">
      <w:pPr>
        <w:pStyle w:val="ListParagraph"/>
        <w:numPr>
          <w:ilvl w:val="0"/>
          <w:numId w:val="7"/>
        </w:numPr>
        <w:jc w:val="both"/>
      </w:pPr>
      <w:r>
        <w:t>Footprint growth</w:t>
      </w:r>
    </w:p>
    <w:p w14:paraId="5423CBB0" w14:textId="77777777" w:rsidR="00F04440" w:rsidRDefault="00F04440" w:rsidP="00F04440">
      <w:pPr>
        <w:pStyle w:val="ListParagraph"/>
        <w:numPr>
          <w:ilvl w:val="0"/>
          <w:numId w:val="7"/>
        </w:numPr>
        <w:jc w:val="both"/>
      </w:pPr>
      <w:r>
        <w:t>Accessing new supply chains</w:t>
      </w:r>
    </w:p>
    <w:p w14:paraId="7C4A0549" w14:textId="77777777" w:rsidR="00F04440" w:rsidRDefault="00F04440" w:rsidP="00F04440">
      <w:pPr>
        <w:jc w:val="both"/>
      </w:pPr>
      <w:r>
        <w:lastRenderedPageBreak/>
        <w:t>By working with businesses to help them in these areas we can monitor the direct impact on them and the wider economy as well as achieving the aim of simplification and ease of access.</w:t>
      </w:r>
    </w:p>
    <w:p w14:paraId="3EB9C65E" w14:textId="77777777" w:rsidR="00F04440" w:rsidRDefault="00F04440" w:rsidP="00F04440">
      <w:pPr>
        <w:jc w:val="both"/>
      </w:pPr>
      <w:r>
        <w:t xml:space="preserve">The mechanism to record this data is in place through the CRM system and the team are now ensuring that a baseline is established through the data recorded so far. This is an ongoing journey but through the work of the team we are already seeing higher levels of support, a </w:t>
      </w:r>
      <w:proofErr w:type="gramStart"/>
      <w:r>
        <w:t>long term</w:t>
      </w:r>
      <w:proofErr w:type="gramEnd"/>
      <w:r>
        <w:t xml:space="preserve"> goal is to integrate our CRM system with those of key partners including the Local Authorities.</w:t>
      </w:r>
    </w:p>
    <w:p w14:paraId="77FBDFEF" w14:textId="77777777" w:rsidR="00F04440" w:rsidRDefault="00F04440" w:rsidP="00F04440">
      <w:pPr>
        <w:jc w:val="both"/>
      </w:pPr>
      <w:r>
        <w:t>As the Growth Hub is required to be a universal service, staff also working towards upgrading the digital offer to give businesses who require signposting or other lower level interventions can access this easily and effectively through the website, but also maintaining the option to contact us direct if preferred. Through this upgrade and interaction with the CRM system we will be able to provide key data and support without the need to deploy significant resource allowing us to concentrate on the higher impact interventions.</w:t>
      </w:r>
    </w:p>
    <w:p w14:paraId="14CAC139" w14:textId="77777777" w:rsidR="00F04440" w:rsidRDefault="00F04440" w:rsidP="00F04440">
      <w:pPr>
        <w:jc w:val="both"/>
      </w:pPr>
      <w:r>
        <w:t>As the Growth Hub is now established it is important that a renewed focus is placed on delivering impact aligned with the Local Industrial Strategy. A key aim for 2020/21 is to have a strong focus on growing businesses and scale ups within the LEP priority sectors with a more proactive approach and detailing to businesses the exciting opportunities available to them in their growth journey. This approach will allow the Growth Hub to provide greater economic impact while also raising the quality of support available through both the public and importantly the private sector.</w:t>
      </w:r>
    </w:p>
    <w:p w14:paraId="416362AD" w14:textId="77777777" w:rsidR="00F04440" w:rsidRDefault="00F04440" w:rsidP="00F04440">
      <w:pPr>
        <w:jc w:val="both"/>
      </w:pPr>
      <w:r>
        <w:t>The Growth Hub has been designed to provide businesses with a full service being the first port of call for any needs they may have. The smooth integration of The Pledge and Accelerate Programme is a hugely significant milestone towards achieving this. Providing business with a parallel service that provides skills and business support in one place significantly enhances the ability of the Growth Hub to engage with businesses who have the potential, ability and ambition to grow.</w:t>
      </w:r>
    </w:p>
    <w:p w14:paraId="27A45C8D" w14:textId="0FAC39B4" w:rsidR="00F04440" w:rsidRDefault="00F04440" w:rsidP="00B92657">
      <w:pPr>
        <w:jc w:val="both"/>
      </w:pPr>
      <w:r>
        <w:t>As the integration of the skills offer is key to the success of the model the team have made links with the accountable bodies and governance structure of these programmes and secured buy in into the model. The Pledge is now fully established and Accelerate will launch in early 2020 all staff will be fully integrated into the Growth Hub and use the same CRM system allowing seamless data sharing and business engagements resulting in the elimination of duplication and allowing businesses to receive the full wrap around service from one place. All of this adds up to business support offer in Cheshire and Warrington that is truly business focussed, business led and fully aligned with the economic strategies of the LEP.</w:t>
      </w:r>
    </w:p>
    <w:p w14:paraId="677F4292" w14:textId="77777777" w:rsidR="00F04440" w:rsidRPr="000C1F20" w:rsidRDefault="00F04440" w:rsidP="00F04440">
      <w:pPr>
        <w:rPr>
          <w:rFonts w:eastAsiaTheme="majorEastAsia" w:cstheme="minorHAnsi"/>
          <w:color w:val="374C80" w:themeColor="accent1" w:themeShade="BF"/>
          <w:sz w:val="32"/>
          <w:szCs w:val="32"/>
        </w:rPr>
      </w:pPr>
      <w:r w:rsidRPr="000C1F20">
        <w:rPr>
          <w:rFonts w:eastAsiaTheme="majorEastAsia" w:cstheme="minorHAnsi"/>
          <w:color w:val="374C80" w:themeColor="accent1" w:themeShade="BF"/>
          <w:sz w:val="32"/>
          <w:szCs w:val="32"/>
        </w:rPr>
        <w:t>Business Support Key Actions for 20/21</w:t>
      </w:r>
    </w:p>
    <w:p w14:paraId="1829C178" w14:textId="77777777" w:rsidR="00F04440" w:rsidRPr="0020187E" w:rsidRDefault="00F04440" w:rsidP="00F04440">
      <w:r w:rsidRPr="0020187E">
        <w:t>Key targets for the LEP’s Business Support activity in 20</w:t>
      </w:r>
      <w:r>
        <w:t>20</w:t>
      </w:r>
      <w:r w:rsidRPr="0020187E">
        <w:t>/2</w:t>
      </w:r>
      <w:r>
        <w:t>1</w:t>
      </w:r>
      <w:r w:rsidRPr="0020187E">
        <w:t xml:space="preserve"> are:</w:t>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7912"/>
        <w:gridCol w:w="1009"/>
      </w:tblGrid>
      <w:tr w:rsidR="003C7907" w:rsidRPr="00E57855" w14:paraId="1E428A3B" w14:textId="77777777" w:rsidTr="00D426B8">
        <w:trPr>
          <w:trHeight w:val="584"/>
        </w:trPr>
        <w:tc>
          <w:tcPr>
            <w:tcW w:w="7912" w:type="dxa"/>
            <w:shd w:val="clear" w:color="auto" w:fill="FFFFFF" w:themeFill="background1"/>
            <w:tcMar>
              <w:top w:w="72" w:type="dxa"/>
              <w:left w:w="144" w:type="dxa"/>
              <w:bottom w:w="72" w:type="dxa"/>
              <w:right w:w="144" w:type="dxa"/>
            </w:tcMar>
          </w:tcPr>
          <w:p w14:paraId="7EAC2DA1" w14:textId="71D0290C" w:rsidR="003C7907" w:rsidRDefault="008B6871" w:rsidP="00D765AA">
            <w:pPr>
              <w:pStyle w:val="ListParagraph"/>
              <w:numPr>
                <w:ilvl w:val="0"/>
                <w:numId w:val="35"/>
              </w:numPr>
            </w:pPr>
            <w:r>
              <w:t xml:space="preserve"> </w:t>
            </w:r>
            <w:r w:rsidR="00B51C65">
              <w:t xml:space="preserve">Work with </w:t>
            </w:r>
            <w:r w:rsidR="00CD4B75">
              <w:t xml:space="preserve">other local business support </w:t>
            </w:r>
            <w:r w:rsidR="00785258">
              <w:t xml:space="preserve">providers to establish an action plan with defined roles and responsibilities </w:t>
            </w:r>
            <w:r w:rsidR="00C15EFC">
              <w:t xml:space="preserve">that deliver the outcomes </w:t>
            </w:r>
            <w:r w:rsidR="00F21712">
              <w:t>below</w:t>
            </w:r>
            <w:r w:rsidR="00C264F4">
              <w:t>, points</w:t>
            </w:r>
            <w:r w:rsidR="00785950">
              <w:t xml:space="preserve"> 2-4</w:t>
            </w:r>
            <w:r w:rsidR="00C264F4">
              <w:t>.</w:t>
            </w:r>
          </w:p>
        </w:tc>
        <w:tc>
          <w:tcPr>
            <w:tcW w:w="1009" w:type="dxa"/>
            <w:shd w:val="clear" w:color="auto" w:fill="FFFFFF" w:themeFill="background1"/>
            <w:tcMar>
              <w:top w:w="72" w:type="dxa"/>
              <w:left w:w="144" w:type="dxa"/>
              <w:bottom w:w="72" w:type="dxa"/>
              <w:right w:w="144" w:type="dxa"/>
            </w:tcMar>
          </w:tcPr>
          <w:p w14:paraId="2E5F6F6E" w14:textId="50EBFFE5" w:rsidR="003C7907" w:rsidRDefault="00785950" w:rsidP="005B3219">
            <w:r>
              <w:t>Q1</w:t>
            </w:r>
          </w:p>
        </w:tc>
      </w:tr>
      <w:tr w:rsidR="00F04440" w:rsidRPr="00E57855" w14:paraId="755F9C2A" w14:textId="77777777" w:rsidTr="00D426B8">
        <w:trPr>
          <w:trHeight w:val="584"/>
        </w:trPr>
        <w:tc>
          <w:tcPr>
            <w:tcW w:w="7912" w:type="dxa"/>
            <w:shd w:val="clear" w:color="auto" w:fill="FFFFFF" w:themeFill="background1"/>
            <w:tcMar>
              <w:top w:w="72" w:type="dxa"/>
              <w:left w:w="144" w:type="dxa"/>
              <w:bottom w:w="72" w:type="dxa"/>
              <w:right w:w="144" w:type="dxa"/>
            </w:tcMar>
            <w:hideMark/>
          </w:tcPr>
          <w:p w14:paraId="2054D762" w14:textId="4118A7CE" w:rsidR="00F04440" w:rsidRPr="00E57855" w:rsidRDefault="00785950" w:rsidP="005B3219">
            <w:r>
              <w:t>2</w:t>
            </w:r>
            <w:r w:rsidR="00F04440">
              <w:t>.</w:t>
            </w:r>
            <w:r w:rsidR="00F04440" w:rsidRPr="00E57855">
              <w:t xml:space="preserve"> </w:t>
            </w:r>
            <w:r w:rsidR="00F04440">
              <w:t xml:space="preserve"> Establish 40 new exporters across Cheshire and Warrington and increase existing exports by 5%</w:t>
            </w:r>
          </w:p>
        </w:tc>
        <w:tc>
          <w:tcPr>
            <w:tcW w:w="1009" w:type="dxa"/>
            <w:shd w:val="clear" w:color="auto" w:fill="FFFFFF" w:themeFill="background1"/>
            <w:tcMar>
              <w:top w:w="72" w:type="dxa"/>
              <w:left w:w="144" w:type="dxa"/>
              <w:bottom w:w="72" w:type="dxa"/>
              <w:right w:w="144" w:type="dxa"/>
            </w:tcMar>
            <w:hideMark/>
          </w:tcPr>
          <w:p w14:paraId="71D78D96" w14:textId="77777777" w:rsidR="00F04440" w:rsidRPr="00E57855" w:rsidRDefault="00F04440" w:rsidP="005B3219">
            <w:r>
              <w:t>Q4</w:t>
            </w:r>
          </w:p>
        </w:tc>
      </w:tr>
      <w:tr w:rsidR="00F04440" w:rsidRPr="00E57855" w14:paraId="3BD3B83F" w14:textId="77777777" w:rsidTr="00D426B8">
        <w:trPr>
          <w:trHeight w:val="584"/>
        </w:trPr>
        <w:tc>
          <w:tcPr>
            <w:tcW w:w="7912" w:type="dxa"/>
            <w:shd w:val="clear" w:color="auto" w:fill="DFEBF5" w:themeFill="accent2" w:themeFillTint="33"/>
            <w:tcMar>
              <w:top w:w="72" w:type="dxa"/>
              <w:left w:w="144" w:type="dxa"/>
              <w:bottom w:w="72" w:type="dxa"/>
              <w:right w:w="144" w:type="dxa"/>
            </w:tcMar>
            <w:hideMark/>
          </w:tcPr>
          <w:p w14:paraId="6FF6EE04" w14:textId="3EE140CD" w:rsidR="00F04440" w:rsidRPr="00E57855" w:rsidRDefault="00785950" w:rsidP="005B3219">
            <w:r>
              <w:lastRenderedPageBreak/>
              <w:t>3</w:t>
            </w:r>
            <w:r w:rsidR="00F04440" w:rsidRPr="00E57855">
              <w:t xml:space="preserve">. </w:t>
            </w:r>
            <w:r w:rsidR="00F04440">
              <w:t>Secure 40 new investments in Cheshire and Warrington businesses with a total investment of at least £1,000,000</w:t>
            </w:r>
          </w:p>
        </w:tc>
        <w:tc>
          <w:tcPr>
            <w:tcW w:w="1009" w:type="dxa"/>
            <w:shd w:val="clear" w:color="auto" w:fill="DFEBF5" w:themeFill="accent2" w:themeFillTint="33"/>
            <w:tcMar>
              <w:top w:w="72" w:type="dxa"/>
              <w:left w:w="144" w:type="dxa"/>
              <w:bottom w:w="72" w:type="dxa"/>
              <w:right w:w="144" w:type="dxa"/>
            </w:tcMar>
            <w:hideMark/>
          </w:tcPr>
          <w:p w14:paraId="6F160BE8" w14:textId="77777777" w:rsidR="00F04440" w:rsidRPr="00E57855" w:rsidRDefault="00F04440" w:rsidP="005B3219">
            <w:r>
              <w:t>Q4</w:t>
            </w:r>
          </w:p>
        </w:tc>
      </w:tr>
      <w:tr w:rsidR="00F04440" w:rsidRPr="00E57855" w14:paraId="60CC587F" w14:textId="77777777" w:rsidTr="00D426B8">
        <w:trPr>
          <w:trHeight w:val="584"/>
        </w:trPr>
        <w:tc>
          <w:tcPr>
            <w:tcW w:w="7912" w:type="dxa"/>
            <w:shd w:val="clear" w:color="auto" w:fill="FFFFFF" w:themeFill="background1"/>
            <w:tcMar>
              <w:top w:w="72" w:type="dxa"/>
              <w:left w:w="144" w:type="dxa"/>
              <w:bottom w:w="72" w:type="dxa"/>
              <w:right w:w="144" w:type="dxa"/>
            </w:tcMar>
            <w:hideMark/>
          </w:tcPr>
          <w:p w14:paraId="44501131" w14:textId="627FC2F3" w:rsidR="00F04440" w:rsidRPr="00E57855" w:rsidRDefault="00785950" w:rsidP="005B3219">
            <w:r>
              <w:t>4</w:t>
            </w:r>
            <w:r w:rsidR="00F04440" w:rsidRPr="00E57855">
              <w:t xml:space="preserve">. </w:t>
            </w:r>
            <w:r w:rsidR="00F04440">
              <w:t>Support the creation 500 jobs across LEP priority sectors</w:t>
            </w:r>
          </w:p>
        </w:tc>
        <w:tc>
          <w:tcPr>
            <w:tcW w:w="1009" w:type="dxa"/>
            <w:shd w:val="clear" w:color="auto" w:fill="FFFFFF" w:themeFill="background1"/>
            <w:tcMar>
              <w:top w:w="72" w:type="dxa"/>
              <w:left w:w="144" w:type="dxa"/>
              <w:bottom w:w="72" w:type="dxa"/>
              <w:right w:w="144" w:type="dxa"/>
            </w:tcMar>
            <w:hideMark/>
          </w:tcPr>
          <w:p w14:paraId="4EB06981" w14:textId="77777777" w:rsidR="00F04440" w:rsidRPr="00E57855" w:rsidRDefault="00F04440" w:rsidP="005B3219">
            <w:r>
              <w:t>Q4</w:t>
            </w:r>
          </w:p>
        </w:tc>
      </w:tr>
    </w:tbl>
    <w:p w14:paraId="3868EB2F" w14:textId="77777777" w:rsidR="00422B7A" w:rsidRPr="00422B7A" w:rsidRDefault="00422B7A" w:rsidP="00422B7A">
      <w:pPr>
        <w:pStyle w:val="Heading1"/>
        <w:jc w:val="both"/>
      </w:pPr>
    </w:p>
    <w:p w14:paraId="5613860B" w14:textId="25012804" w:rsidR="0084746E" w:rsidRPr="00AD6FA7" w:rsidRDefault="0084746E" w:rsidP="0098604C">
      <w:pPr>
        <w:pStyle w:val="Heading1"/>
        <w:numPr>
          <w:ilvl w:val="0"/>
          <w:numId w:val="25"/>
        </w:numPr>
        <w:jc w:val="both"/>
      </w:pPr>
      <w:bookmarkStart w:id="15" w:name="_Toc33024010"/>
      <w:r>
        <w:rPr>
          <w:rFonts w:asciiTheme="minorHAnsi" w:hAnsiTheme="minorHAnsi" w:cstheme="minorHAnsi"/>
        </w:rPr>
        <w:t>Infrastructure</w:t>
      </w:r>
      <w:bookmarkEnd w:id="15"/>
    </w:p>
    <w:p w14:paraId="7E38246C" w14:textId="5B81EF43" w:rsidR="000A51EB" w:rsidRPr="000A51EB" w:rsidRDefault="000A51EB" w:rsidP="007A76C5">
      <w:pPr>
        <w:jc w:val="both"/>
        <w:rPr>
          <w:b/>
          <w:bCs/>
        </w:rPr>
      </w:pPr>
      <w:r w:rsidRPr="000A51EB">
        <w:rPr>
          <w:b/>
          <w:bCs/>
        </w:rPr>
        <w:t xml:space="preserve">Transport </w:t>
      </w:r>
    </w:p>
    <w:p w14:paraId="6DAF92D7" w14:textId="4791769F" w:rsidR="00FD50DC" w:rsidRDefault="00FD50DC" w:rsidP="007A76C5">
      <w:pPr>
        <w:jc w:val="both"/>
      </w:pPr>
      <w:r>
        <w:t xml:space="preserve">The </w:t>
      </w:r>
      <w:r w:rsidR="000A51EB">
        <w:t>continuing</w:t>
      </w:r>
      <w:r>
        <w:t xml:space="preserve"> priority for 20</w:t>
      </w:r>
      <w:r w:rsidR="000A51EB">
        <w:t>20</w:t>
      </w:r>
      <w:r>
        <w:t>/2</w:t>
      </w:r>
      <w:r w:rsidR="000A51EB">
        <w:t>1</w:t>
      </w:r>
      <w:r>
        <w:t xml:space="preserve"> is to develop a pipeline of infrastructure schemes to support the priorities of the Local Industrial Strategy (LIS).  The LEP does not have funding available to directly deliver schemes</w:t>
      </w:r>
      <w:r w:rsidR="005C383E">
        <w:t>;</w:t>
      </w:r>
      <w:r>
        <w:t xml:space="preserve"> however</w:t>
      </w:r>
      <w:r w:rsidR="00A71347">
        <w:t>,</w:t>
      </w:r>
      <w:r>
        <w:t xml:space="preserve"> </w:t>
      </w:r>
      <w:r w:rsidR="00D276B1">
        <w:t xml:space="preserve">we invest </w:t>
      </w:r>
      <w:r w:rsidR="0062669B">
        <w:t>to</w:t>
      </w:r>
      <w:r w:rsidR="00F6727C">
        <w:t xml:space="preserve"> </w:t>
      </w:r>
      <w:r>
        <w:t xml:space="preserve">support </w:t>
      </w:r>
      <w:r w:rsidR="0062669B">
        <w:t xml:space="preserve">and advance </w:t>
      </w:r>
      <w:r>
        <w:t xml:space="preserve">the development of scheme business cases.  We will, therefore work with the three </w:t>
      </w:r>
      <w:r w:rsidR="007A76C5">
        <w:t>L</w:t>
      </w:r>
      <w:r>
        <w:t xml:space="preserve">ocal </w:t>
      </w:r>
      <w:r w:rsidR="007A76C5">
        <w:t>A</w:t>
      </w:r>
      <w:r>
        <w:t>uthorities</w:t>
      </w:r>
      <w:r w:rsidR="00C2318D">
        <w:t xml:space="preserve"> and others </w:t>
      </w:r>
      <w:r>
        <w:t>to prioritise development of business cases for schemes that support the LIS priorities and have a good chance of attracting funding from central government for scheme delivery.</w:t>
      </w:r>
    </w:p>
    <w:p w14:paraId="78328F95" w14:textId="1886FFAA" w:rsidR="00921B11" w:rsidRDefault="00921B11" w:rsidP="007A76C5">
      <w:pPr>
        <w:jc w:val="both"/>
      </w:pPr>
      <w:r>
        <w:t xml:space="preserve">Other </w:t>
      </w:r>
      <w:r w:rsidR="000A51EB">
        <w:t xml:space="preserve">strategic </w:t>
      </w:r>
      <w:r>
        <w:t>priorities for 20</w:t>
      </w:r>
      <w:r w:rsidR="000A51EB">
        <w:t>20</w:t>
      </w:r>
      <w:r>
        <w:t>/2</w:t>
      </w:r>
      <w:r w:rsidR="000A51EB">
        <w:t>1</w:t>
      </w:r>
      <w:r>
        <w:t xml:space="preserve"> include:</w:t>
      </w:r>
    </w:p>
    <w:p w14:paraId="46BB3A85" w14:textId="77777777" w:rsidR="00921B11" w:rsidRDefault="00921B11" w:rsidP="00746B90">
      <w:pPr>
        <w:pStyle w:val="ListParagraph"/>
        <w:numPr>
          <w:ilvl w:val="0"/>
          <w:numId w:val="16"/>
        </w:numPr>
        <w:jc w:val="both"/>
      </w:pPr>
      <w:r w:rsidRPr="00FC6C96">
        <w:rPr>
          <w:b/>
        </w:rPr>
        <w:t>Supporting the delivery of Crewe Hub</w:t>
      </w:r>
      <w:r>
        <w:t xml:space="preserve"> - </w:t>
      </w:r>
      <w:r w:rsidRPr="00FC6C96">
        <w:t xml:space="preserve">continue to engage with </w:t>
      </w:r>
      <w:proofErr w:type="spellStart"/>
      <w:r w:rsidRPr="00FC6C96">
        <w:t>DfT</w:t>
      </w:r>
      <w:proofErr w:type="spellEnd"/>
      <w:r w:rsidRPr="00FC6C96">
        <w:t>, HS2 and the rail industry to ensure that Crewe Hub is delivered in a way which allows us to achieve our ambitions on sub-regional connectivity in order to maximise the benefits of HS2.</w:t>
      </w:r>
    </w:p>
    <w:p w14:paraId="17C0CFAB" w14:textId="77777777" w:rsidR="00921B11" w:rsidRDefault="00921B11" w:rsidP="00746B90">
      <w:pPr>
        <w:pStyle w:val="ListParagraph"/>
        <w:numPr>
          <w:ilvl w:val="0"/>
          <w:numId w:val="16"/>
        </w:numPr>
        <w:jc w:val="both"/>
      </w:pPr>
      <w:r w:rsidRPr="00FC6C96">
        <w:rPr>
          <w:b/>
        </w:rPr>
        <w:t>Continuing Engagement with HS2 and Northern Powerhouse Rail</w:t>
      </w:r>
      <w:r>
        <w:t xml:space="preserve"> - </w:t>
      </w:r>
      <w:r w:rsidRPr="00FC6C96">
        <w:t xml:space="preserve">As with Crewe Hub it will be important to continue to engage with </w:t>
      </w:r>
      <w:proofErr w:type="spellStart"/>
      <w:r w:rsidRPr="00FC6C96">
        <w:t>DfT</w:t>
      </w:r>
      <w:proofErr w:type="spellEnd"/>
      <w:r w:rsidRPr="00FC6C96">
        <w:t>, HS2 and the rail industry to ensure that the sub-region maximises the benefits of HS2 and minimises its environmental impact.  This also includes the need to ensure that a station is provided at Manchester Airport to improve access to the airport and the development opportunities in its vicinity plus ensuring that HS2 provides additional capacity together with Northern Powerhouse Rail (NPR) to ensure that growth in the area is not constrained.</w:t>
      </w:r>
    </w:p>
    <w:p w14:paraId="3434512B" w14:textId="14D0E390" w:rsidR="007A76C5" w:rsidRDefault="00921B11" w:rsidP="00746B90">
      <w:pPr>
        <w:pStyle w:val="ListParagraph"/>
        <w:numPr>
          <w:ilvl w:val="0"/>
          <w:numId w:val="16"/>
        </w:numPr>
        <w:jc w:val="both"/>
      </w:pPr>
      <w:r w:rsidRPr="00FC6C96">
        <w:rPr>
          <w:b/>
        </w:rPr>
        <w:t>Developing a Bus Strategy</w:t>
      </w:r>
      <w:r>
        <w:t xml:space="preserve"> - </w:t>
      </w:r>
      <w:r w:rsidRPr="00FC6C96">
        <w:t>The aim of the Bus Strategy will be to identify how we can collectively improve the quality and frequency of public transport links to and from key locations such as educational institutions, places of work, hospitals, and towns and cities. It will seek to identify opportunities to reduce the need to transfer between bus services across the network where possible, but where a change is necessary it will look at how the quality of integration and interchange can be improved.  A key component of the strategy will be to identify measures which are affordable to deliver</w:t>
      </w:r>
      <w:r>
        <w:t>,</w:t>
      </w:r>
      <w:r w:rsidRPr="00FC6C96">
        <w:t xml:space="preserve"> and which will attract additional usage to make services sustainable over the long-term. It will also need to identify solutions which accommodate older users, particularly those experiencing isolation.</w:t>
      </w:r>
    </w:p>
    <w:p w14:paraId="2CB6D485" w14:textId="270352A6" w:rsidR="000A51EB" w:rsidRDefault="000A51EB" w:rsidP="000A51EB">
      <w:pPr>
        <w:jc w:val="both"/>
        <w:rPr>
          <w:b/>
          <w:bCs/>
        </w:rPr>
      </w:pPr>
      <w:r>
        <w:rPr>
          <w:b/>
          <w:bCs/>
        </w:rPr>
        <w:t>Digital Infrastructure</w:t>
      </w:r>
    </w:p>
    <w:p w14:paraId="4586771B" w14:textId="34BF3745" w:rsidR="000A51EB" w:rsidRDefault="000A51EB" w:rsidP="000A51EB">
      <w:pPr>
        <w:jc w:val="both"/>
      </w:pPr>
      <w:r>
        <w:t xml:space="preserve">The ever-increasing requirement on businesses and people to embrace digital solutions fundamentally relies on a secure, fast, digital infrastructure, that enables </w:t>
      </w:r>
      <w:r w:rsidR="0015580B">
        <w:t xml:space="preserve">connectivity as well as remote and mobile working.  Signal coverage must be widespread and capacity adequate to handle demand volumes. </w:t>
      </w:r>
    </w:p>
    <w:p w14:paraId="26B80FF6" w14:textId="66F5DE3A" w:rsidR="0015580B" w:rsidRDefault="0015580B" w:rsidP="000A51EB">
      <w:pPr>
        <w:jc w:val="both"/>
        <w:rPr>
          <w:b/>
          <w:bCs/>
        </w:rPr>
      </w:pPr>
      <w:r w:rsidRPr="750B8A95">
        <w:rPr>
          <w:b/>
          <w:bCs/>
        </w:rPr>
        <w:t xml:space="preserve"> Energy</w:t>
      </w:r>
    </w:p>
    <w:p w14:paraId="15AC1926" w14:textId="7D526058" w:rsidR="0015580B" w:rsidRPr="0015580B" w:rsidRDefault="0015580B" w:rsidP="000A51EB">
      <w:pPr>
        <w:jc w:val="both"/>
      </w:pPr>
      <w:r>
        <w:lastRenderedPageBreak/>
        <w:t xml:space="preserve">In a world </w:t>
      </w:r>
      <w:r w:rsidR="000B551A">
        <w:t>facing</w:t>
      </w:r>
      <w:r>
        <w:t xml:space="preserve"> a climate change emergency, sustainable zero (or low) carbon energy solutions are rising rapidly up the political and economic agenda.  Cheshire and Warrington ha</w:t>
      </w:r>
      <w:r w:rsidR="000B551A">
        <w:t>ve</w:t>
      </w:r>
      <w:r>
        <w:t xml:space="preserve"> great opportunities in this developing field, but many </w:t>
      </w:r>
      <w:r w:rsidR="000B5B43">
        <w:t xml:space="preserve">will </w:t>
      </w:r>
      <w:r>
        <w:t xml:space="preserve">only function with a new or revised infrastructure. </w:t>
      </w:r>
    </w:p>
    <w:p w14:paraId="7482F331" w14:textId="4617A990" w:rsidR="004771A1" w:rsidRDefault="004771A1" w:rsidP="004771A1">
      <w:pPr>
        <w:jc w:val="both"/>
      </w:pPr>
      <w:r>
        <w:t>The LEP’s key targets for the development of C&amp;W’s infrastructure in 20</w:t>
      </w:r>
      <w:r w:rsidR="000A51EB">
        <w:t>20</w:t>
      </w:r>
      <w:r>
        <w:t>/2</w:t>
      </w:r>
      <w:r w:rsidR="000A51EB">
        <w:t>1</w:t>
      </w:r>
      <w:r>
        <w:t xml:space="preserve"> are:</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7928"/>
        <w:gridCol w:w="1134"/>
      </w:tblGrid>
      <w:tr w:rsidR="004771A1" w:rsidRPr="007A76C5" w14:paraId="7920F720" w14:textId="77777777" w:rsidTr="750B8A95">
        <w:trPr>
          <w:trHeight w:val="584"/>
        </w:trPr>
        <w:tc>
          <w:tcPr>
            <w:tcW w:w="7928" w:type="dxa"/>
            <w:shd w:val="clear" w:color="auto" w:fill="FFFFFF" w:themeFill="background1"/>
            <w:tcMar>
              <w:top w:w="72" w:type="dxa"/>
              <w:left w:w="144" w:type="dxa"/>
              <w:bottom w:w="72" w:type="dxa"/>
              <w:right w:w="144" w:type="dxa"/>
            </w:tcMar>
            <w:hideMark/>
          </w:tcPr>
          <w:p w14:paraId="239DDA59" w14:textId="198C35BC" w:rsidR="004771A1" w:rsidRPr="007A76C5" w:rsidRDefault="00017B81" w:rsidP="00A801C5">
            <w:r>
              <w:t>1</w:t>
            </w:r>
            <w:r w:rsidR="004771A1" w:rsidRPr="007A76C5">
              <w:t>. Work with CEC and other sub-regional partners to ensure Crewe operates as a genuine HS2 hub station, enabling easy, quick connections to the rest of C&amp;W and beyond.</w:t>
            </w:r>
          </w:p>
        </w:tc>
        <w:tc>
          <w:tcPr>
            <w:tcW w:w="1134" w:type="dxa"/>
            <w:shd w:val="clear" w:color="auto" w:fill="FFFFFF" w:themeFill="background1"/>
            <w:tcMar>
              <w:top w:w="72" w:type="dxa"/>
              <w:left w:w="144" w:type="dxa"/>
              <w:bottom w:w="72" w:type="dxa"/>
              <w:right w:w="144" w:type="dxa"/>
            </w:tcMar>
            <w:hideMark/>
          </w:tcPr>
          <w:p w14:paraId="79CE4459" w14:textId="77777777" w:rsidR="004771A1" w:rsidRPr="007A76C5" w:rsidRDefault="004771A1" w:rsidP="00A801C5">
            <w:r w:rsidRPr="007A76C5">
              <w:t>Q3</w:t>
            </w:r>
          </w:p>
        </w:tc>
      </w:tr>
      <w:tr w:rsidR="004771A1" w:rsidRPr="007A76C5" w14:paraId="48C633A2" w14:textId="77777777" w:rsidTr="750B8A95">
        <w:trPr>
          <w:trHeight w:val="584"/>
        </w:trPr>
        <w:tc>
          <w:tcPr>
            <w:tcW w:w="7928" w:type="dxa"/>
            <w:shd w:val="clear" w:color="auto" w:fill="D3E5F6" w:themeFill="accent3" w:themeFillTint="33"/>
            <w:tcMar>
              <w:top w:w="72" w:type="dxa"/>
              <w:left w:w="144" w:type="dxa"/>
              <w:bottom w:w="72" w:type="dxa"/>
              <w:right w:w="144" w:type="dxa"/>
            </w:tcMar>
            <w:hideMark/>
          </w:tcPr>
          <w:p w14:paraId="00B57CF1" w14:textId="4F660DD8" w:rsidR="004771A1" w:rsidRPr="007A76C5" w:rsidRDefault="00017B81" w:rsidP="00A801C5">
            <w:r>
              <w:t>2</w:t>
            </w:r>
            <w:r w:rsidR="004771A1" w:rsidRPr="007A76C5">
              <w:t xml:space="preserve">. </w:t>
            </w:r>
            <w:r w:rsidR="003B62B8">
              <w:t>Ensure</w:t>
            </w:r>
            <w:r w:rsidR="004771A1" w:rsidRPr="007A76C5">
              <w:t xml:space="preserve"> Transport for the North </w:t>
            </w:r>
            <w:r w:rsidR="003B62B8">
              <w:t xml:space="preserve">plans reflect </w:t>
            </w:r>
            <w:r w:rsidR="00307227">
              <w:t xml:space="preserve">the benefits and investments </w:t>
            </w:r>
            <w:r w:rsidR="00A11390">
              <w:t xml:space="preserve">needed for </w:t>
            </w:r>
            <w:r w:rsidR="00754E9F">
              <w:t>sub-regional priorities</w:t>
            </w:r>
            <w:r w:rsidR="00A11390">
              <w:t>.</w:t>
            </w:r>
            <w:r w:rsidR="00754E9F">
              <w:t xml:space="preserve"> </w:t>
            </w:r>
          </w:p>
        </w:tc>
        <w:tc>
          <w:tcPr>
            <w:tcW w:w="1134" w:type="dxa"/>
            <w:shd w:val="clear" w:color="auto" w:fill="D3E5F6" w:themeFill="accent3" w:themeFillTint="33"/>
            <w:tcMar>
              <w:top w:w="72" w:type="dxa"/>
              <w:left w:w="144" w:type="dxa"/>
              <w:bottom w:w="72" w:type="dxa"/>
              <w:right w:w="144" w:type="dxa"/>
            </w:tcMar>
            <w:hideMark/>
          </w:tcPr>
          <w:p w14:paraId="4D86D5D5" w14:textId="77777777" w:rsidR="004771A1" w:rsidRPr="007A76C5" w:rsidRDefault="004771A1" w:rsidP="00A801C5">
            <w:r w:rsidRPr="007A76C5">
              <w:t>ongoing</w:t>
            </w:r>
          </w:p>
        </w:tc>
      </w:tr>
      <w:tr w:rsidR="004771A1" w:rsidRPr="007A76C5" w14:paraId="66811855" w14:textId="77777777" w:rsidTr="750B8A95">
        <w:trPr>
          <w:trHeight w:val="584"/>
        </w:trPr>
        <w:tc>
          <w:tcPr>
            <w:tcW w:w="7928" w:type="dxa"/>
            <w:shd w:val="clear" w:color="auto" w:fill="FFFFFF" w:themeFill="background1"/>
            <w:tcMar>
              <w:top w:w="72" w:type="dxa"/>
              <w:left w:w="144" w:type="dxa"/>
              <w:bottom w:w="72" w:type="dxa"/>
              <w:right w:w="144" w:type="dxa"/>
            </w:tcMar>
            <w:hideMark/>
          </w:tcPr>
          <w:p w14:paraId="23D44FBE" w14:textId="77777777" w:rsidR="00871B3C" w:rsidRDefault="00017B81" w:rsidP="00A801C5">
            <w:r>
              <w:t>3</w:t>
            </w:r>
            <w:r w:rsidR="004771A1" w:rsidRPr="007A76C5">
              <w:t xml:space="preserve">. Ensure continued successful delivery of projects in the LGF programme, </w:t>
            </w:r>
            <w:r w:rsidR="00385081">
              <w:t>which a</w:t>
            </w:r>
            <w:r w:rsidR="00871B3C">
              <w:t>re contributing to:</w:t>
            </w:r>
          </w:p>
          <w:p w14:paraId="08782AC7" w14:textId="0D4345F4" w:rsidR="00A00129" w:rsidRDefault="00A00129" w:rsidP="007871C4">
            <w:pPr>
              <w:pStyle w:val="ListParagraph"/>
              <w:numPr>
                <w:ilvl w:val="0"/>
                <w:numId w:val="34"/>
              </w:numPr>
            </w:pPr>
            <w:r>
              <w:t>jobs created</w:t>
            </w:r>
          </w:p>
          <w:p w14:paraId="141A22BC" w14:textId="5C975D23" w:rsidR="005D6713" w:rsidRDefault="005D6713" w:rsidP="007871C4">
            <w:pPr>
              <w:pStyle w:val="ListParagraph"/>
              <w:numPr>
                <w:ilvl w:val="0"/>
                <w:numId w:val="34"/>
              </w:numPr>
            </w:pPr>
            <w:r>
              <w:t>new and resurfaced roadway</w:t>
            </w:r>
          </w:p>
          <w:p w14:paraId="4FEAD241" w14:textId="33ECCA7E" w:rsidR="004771A1" w:rsidRDefault="005D5BD7" w:rsidP="00D765AA">
            <w:pPr>
              <w:pStyle w:val="ListParagraph"/>
              <w:numPr>
                <w:ilvl w:val="0"/>
                <w:numId w:val="34"/>
              </w:numPr>
            </w:pPr>
            <w:r>
              <w:t>new homes</w:t>
            </w:r>
          </w:p>
          <w:p w14:paraId="76B79854" w14:textId="18424133" w:rsidR="00A961F1" w:rsidRPr="007A76C5" w:rsidRDefault="00A961F1" w:rsidP="00D765AA">
            <w:pPr>
              <w:pStyle w:val="ListParagraph"/>
              <w:numPr>
                <w:ilvl w:val="0"/>
                <w:numId w:val="34"/>
              </w:numPr>
            </w:pPr>
            <w:r>
              <w:t>new and refurbished commercial space</w:t>
            </w:r>
          </w:p>
        </w:tc>
        <w:tc>
          <w:tcPr>
            <w:tcW w:w="1134" w:type="dxa"/>
            <w:shd w:val="clear" w:color="auto" w:fill="FFFFFF" w:themeFill="background1"/>
            <w:tcMar>
              <w:top w:w="72" w:type="dxa"/>
              <w:left w:w="144" w:type="dxa"/>
              <w:bottom w:w="72" w:type="dxa"/>
              <w:right w:w="144" w:type="dxa"/>
            </w:tcMar>
            <w:hideMark/>
          </w:tcPr>
          <w:p w14:paraId="7C5BBD7B" w14:textId="77777777" w:rsidR="004771A1" w:rsidRPr="007A76C5" w:rsidRDefault="004771A1" w:rsidP="00A801C5">
            <w:r w:rsidRPr="007A76C5">
              <w:t>Q4</w:t>
            </w:r>
          </w:p>
        </w:tc>
      </w:tr>
      <w:tr w:rsidR="004771A1" w:rsidRPr="007A76C5" w14:paraId="07855625" w14:textId="77777777" w:rsidTr="750B8A95">
        <w:trPr>
          <w:trHeight w:val="584"/>
        </w:trPr>
        <w:tc>
          <w:tcPr>
            <w:tcW w:w="7928" w:type="dxa"/>
            <w:shd w:val="clear" w:color="auto" w:fill="D3E5F6" w:themeFill="accent3" w:themeFillTint="33"/>
            <w:tcMar>
              <w:top w:w="72" w:type="dxa"/>
              <w:left w:w="144" w:type="dxa"/>
              <w:bottom w:w="72" w:type="dxa"/>
              <w:right w:w="144" w:type="dxa"/>
            </w:tcMar>
            <w:hideMark/>
          </w:tcPr>
          <w:p w14:paraId="018F7071" w14:textId="07F0C53D" w:rsidR="004771A1" w:rsidRPr="007A76C5" w:rsidRDefault="07B5E39C" w:rsidP="00A801C5">
            <w:r>
              <w:t>4</w:t>
            </w:r>
            <w:r w:rsidR="004771A1">
              <w:t xml:space="preserve">. </w:t>
            </w:r>
            <w:r w:rsidR="512E9443">
              <w:t>Establish an</w:t>
            </w:r>
            <w:r w:rsidR="004771A1">
              <w:t xml:space="preserve"> investment programme to develop the region’s energy infrastructure</w:t>
            </w:r>
            <w:r w:rsidR="4C849BC4">
              <w:t xml:space="preserve"> </w:t>
            </w:r>
            <w:r w:rsidR="503431F3">
              <w:t>to prepare for a decarbonised, locally generated network</w:t>
            </w:r>
            <w:r w:rsidR="00500927">
              <w:t>.</w:t>
            </w:r>
          </w:p>
        </w:tc>
        <w:tc>
          <w:tcPr>
            <w:tcW w:w="1134" w:type="dxa"/>
            <w:shd w:val="clear" w:color="auto" w:fill="D3E5F6" w:themeFill="accent3" w:themeFillTint="33"/>
            <w:tcMar>
              <w:top w:w="72" w:type="dxa"/>
              <w:left w:w="144" w:type="dxa"/>
              <w:bottom w:w="72" w:type="dxa"/>
              <w:right w:w="144" w:type="dxa"/>
            </w:tcMar>
            <w:hideMark/>
          </w:tcPr>
          <w:p w14:paraId="76D94051" w14:textId="201F9B35" w:rsidR="004771A1" w:rsidRPr="007A76C5" w:rsidRDefault="000A63C6" w:rsidP="00A801C5">
            <w:r>
              <w:t>Q2</w:t>
            </w:r>
          </w:p>
        </w:tc>
      </w:tr>
      <w:tr w:rsidR="00017B81" w:rsidRPr="007A76C5" w14:paraId="4810817B" w14:textId="77777777" w:rsidTr="750B8A95">
        <w:trPr>
          <w:trHeight w:val="584"/>
        </w:trPr>
        <w:tc>
          <w:tcPr>
            <w:tcW w:w="7928" w:type="dxa"/>
            <w:shd w:val="clear" w:color="auto" w:fill="FFFFFF" w:themeFill="background1"/>
            <w:tcMar>
              <w:top w:w="72" w:type="dxa"/>
              <w:left w:w="144" w:type="dxa"/>
              <w:bottom w:w="72" w:type="dxa"/>
              <w:right w:w="144" w:type="dxa"/>
            </w:tcMar>
          </w:tcPr>
          <w:p w14:paraId="07930616" w14:textId="27E5818E" w:rsidR="00017B81" w:rsidRPr="007A76C5" w:rsidRDefault="00017B81" w:rsidP="006861E2">
            <w:r>
              <w:t>5</w:t>
            </w:r>
            <w:r w:rsidRPr="007A76C5">
              <w:t xml:space="preserve">. </w:t>
            </w:r>
            <w:r>
              <w:t>Work with partners to p</w:t>
            </w:r>
            <w:r w:rsidRPr="007A76C5">
              <w:t>roduce</w:t>
            </w:r>
            <w:r>
              <w:t xml:space="preserve"> at least 4</w:t>
            </w:r>
            <w:r w:rsidRPr="007A76C5">
              <w:t xml:space="preserve"> initial business cases for key infrastructure projects</w:t>
            </w:r>
            <w:r>
              <w:t>, that will deliver significant economic benefit to the sub-region which may</w:t>
            </w:r>
            <w:r w:rsidRPr="007A76C5">
              <w:t xml:space="preserve"> include, transport, broadband/IT and </w:t>
            </w:r>
            <w:r>
              <w:t xml:space="preserve">infrastructure </w:t>
            </w:r>
            <w:r w:rsidRPr="007A76C5">
              <w:t>services (e.g. water and electricity)</w:t>
            </w:r>
            <w:r>
              <w:t>.</w:t>
            </w:r>
          </w:p>
        </w:tc>
        <w:tc>
          <w:tcPr>
            <w:tcW w:w="1134" w:type="dxa"/>
            <w:shd w:val="clear" w:color="auto" w:fill="FFFFFF" w:themeFill="background1"/>
            <w:tcMar>
              <w:top w:w="72" w:type="dxa"/>
              <w:left w:w="144" w:type="dxa"/>
              <w:bottom w:w="72" w:type="dxa"/>
              <w:right w:w="144" w:type="dxa"/>
            </w:tcMar>
          </w:tcPr>
          <w:p w14:paraId="2E5D303E" w14:textId="77777777" w:rsidR="00017B81" w:rsidRPr="007A76C5" w:rsidRDefault="00017B81" w:rsidP="006861E2">
            <w:r>
              <w:t>Q4</w:t>
            </w:r>
          </w:p>
        </w:tc>
      </w:tr>
      <w:tr w:rsidR="004771A1" w:rsidRPr="007A76C5" w14:paraId="4E4AAE4D" w14:textId="77777777" w:rsidTr="750B8A95">
        <w:trPr>
          <w:trHeight w:val="584"/>
        </w:trPr>
        <w:tc>
          <w:tcPr>
            <w:tcW w:w="7928" w:type="dxa"/>
            <w:shd w:val="clear" w:color="auto" w:fill="D3E5F6" w:themeFill="accent3" w:themeFillTint="33"/>
            <w:tcMar>
              <w:top w:w="72" w:type="dxa"/>
              <w:left w:w="144" w:type="dxa"/>
              <w:bottom w:w="72" w:type="dxa"/>
              <w:right w:w="144" w:type="dxa"/>
            </w:tcMar>
            <w:hideMark/>
          </w:tcPr>
          <w:p w14:paraId="21468C0E" w14:textId="67B02E35" w:rsidR="004771A1" w:rsidRPr="007A76C5" w:rsidRDefault="0051383C" w:rsidP="00A801C5">
            <w:r>
              <w:t>6</w:t>
            </w:r>
            <w:r w:rsidR="004771A1" w:rsidRPr="007A76C5">
              <w:t xml:space="preserve">. </w:t>
            </w:r>
            <w:r w:rsidR="00667674">
              <w:t>With the anticipated repayment of some G</w:t>
            </w:r>
            <w:r w:rsidR="00D9163F">
              <w:t xml:space="preserve">rowing Places Fund </w:t>
            </w:r>
            <w:r w:rsidR="00667674">
              <w:t>loans</w:t>
            </w:r>
            <w:r w:rsidR="00C14AD2">
              <w:t xml:space="preserve">, generate a pipeline of opportunities </w:t>
            </w:r>
            <w:r w:rsidR="00D659E0">
              <w:t>that e</w:t>
            </w:r>
            <w:r w:rsidR="004771A1" w:rsidRPr="007A76C5">
              <w:t>nsur</w:t>
            </w:r>
            <w:r w:rsidR="00F425BD">
              <w:t>ing the GPF</w:t>
            </w:r>
            <w:r w:rsidR="004771A1" w:rsidRPr="007A76C5">
              <w:t xml:space="preserve"> Fund is fully deployed to support the development of the C&amp;W economy </w:t>
            </w:r>
          </w:p>
        </w:tc>
        <w:tc>
          <w:tcPr>
            <w:tcW w:w="1134" w:type="dxa"/>
            <w:shd w:val="clear" w:color="auto" w:fill="D3E5F6" w:themeFill="accent3" w:themeFillTint="33"/>
            <w:tcMar>
              <w:top w:w="72" w:type="dxa"/>
              <w:left w:w="144" w:type="dxa"/>
              <w:bottom w:w="72" w:type="dxa"/>
              <w:right w:w="144" w:type="dxa"/>
            </w:tcMar>
            <w:hideMark/>
          </w:tcPr>
          <w:p w14:paraId="2A77BAEC" w14:textId="77777777" w:rsidR="004771A1" w:rsidRPr="007A76C5" w:rsidRDefault="004771A1" w:rsidP="00A801C5">
            <w:r w:rsidRPr="007A76C5">
              <w:t>ongoing</w:t>
            </w:r>
          </w:p>
        </w:tc>
      </w:tr>
    </w:tbl>
    <w:p w14:paraId="43597E8A" w14:textId="77777777" w:rsidR="004771A1" w:rsidRPr="007A76C5" w:rsidRDefault="004771A1" w:rsidP="004771A1">
      <w:pPr>
        <w:jc w:val="both"/>
      </w:pPr>
    </w:p>
    <w:p w14:paraId="59A75364" w14:textId="630BB1E0" w:rsidR="0084746E" w:rsidRPr="0084746E" w:rsidRDefault="0084746E" w:rsidP="0098604C">
      <w:pPr>
        <w:pStyle w:val="Heading1"/>
        <w:numPr>
          <w:ilvl w:val="0"/>
          <w:numId w:val="25"/>
        </w:numPr>
        <w:jc w:val="both"/>
      </w:pPr>
      <w:bookmarkStart w:id="16" w:name="_Toc33024011"/>
      <w:r>
        <w:t>Local Growth Fund</w:t>
      </w:r>
      <w:bookmarkEnd w:id="16"/>
    </w:p>
    <w:p w14:paraId="1E4D872B" w14:textId="37B55B59" w:rsidR="000B551A" w:rsidRPr="00996926" w:rsidRDefault="6C314038">
      <w:pPr>
        <w:jc w:val="both"/>
      </w:pPr>
      <w:r>
        <w:t>20/21 is the final year of the current LGF programme.  The programme</w:t>
      </w:r>
      <w:r w:rsidR="004F5AF9">
        <w:t xml:space="preserve"> </w:t>
      </w:r>
      <w:r w:rsidR="00B87CF1">
        <w:t>will</w:t>
      </w:r>
      <w:r w:rsidR="004F5AF9">
        <w:t>,</w:t>
      </w:r>
      <w:r w:rsidR="00B87CF1">
        <w:t xml:space="preserve"> by the end of 2020/21</w:t>
      </w:r>
      <w:r w:rsidR="00C543DD">
        <w:t>,</w:t>
      </w:r>
      <w:r w:rsidR="00B87CF1">
        <w:t xml:space="preserve"> </w:t>
      </w:r>
      <w:r w:rsidR="00E80DF4">
        <w:t>have invested £127.7</w:t>
      </w:r>
      <w:r w:rsidR="00DB08DC">
        <w:t>M</w:t>
      </w:r>
      <w:r w:rsidR="004F5AF9">
        <w:t xml:space="preserve"> with the final instalment </w:t>
      </w:r>
      <w:r w:rsidR="00235E54">
        <w:t>of £25M in the</w:t>
      </w:r>
      <w:r w:rsidR="00B22C30">
        <w:t xml:space="preserve"> year. </w:t>
      </w:r>
      <w:r>
        <w:t xml:space="preserve"> </w:t>
      </w:r>
    </w:p>
    <w:p w14:paraId="65E6D3F7" w14:textId="77777777" w:rsidR="00375913" w:rsidRDefault="00375913" w:rsidP="00375913">
      <w:pPr>
        <w:rPr>
          <w:highlight w:val="yellow"/>
        </w:rPr>
      </w:pPr>
      <w:r>
        <w:t xml:space="preserve">The LGF programme is expected to deliver the following key outputs in 20/21: </w:t>
      </w:r>
      <w:r w:rsidRPr="6C314038">
        <w:rPr>
          <w:highlight w:val="yellow"/>
        </w:rPr>
        <w:t>[</w:t>
      </w:r>
      <w:proofErr w:type="gramStart"/>
      <w:r w:rsidRPr="6C314038">
        <w:rPr>
          <w:highlight w:val="yellow"/>
        </w:rPr>
        <w:t>Table  will</w:t>
      </w:r>
      <w:proofErr w:type="gramEnd"/>
      <w:r w:rsidRPr="6C314038">
        <w:rPr>
          <w:highlight w:val="yellow"/>
        </w:rPr>
        <w:t xml:space="preserve"> have changed again by end of March, if we leave it in]</w:t>
      </w:r>
    </w:p>
    <w:tbl>
      <w:tblPr>
        <w:tblW w:w="6829" w:type="dxa"/>
        <w:jc w:val="center"/>
        <w:tblLook w:val="04A0" w:firstRow="1" w:lastRow="0" w:firstColumn="1" w:lastColumn="0" w:noHBand="0" w:noVBand="1"/>
      </w:tblPr>
      <w:tblGrid>
        <w:gridCol w:w="4200"/>
        <w:gridCol w:w="1400"/>
        <w:gridCol w:w="1229"/>
      </w:tblGrid>
      <w:tr w:rsidR="00375913" w:rsidRPr="008978E0" w14:paraId="68EF0CA0" w14:textId="77777777" w:rsidTr="00445A77">
        <w:trPr>
          <w:trHeight w:val="870"/>
          <w:jc w:val="center"/>
        </w:trPr>
        <w:tc>
          <w:tcPr>
            <w:tcW w:w="4200" w:type="dxa"/>
            <w:tcBorders>
              <w:top w:val="single" w:sz="4" w:space="0" w:color="auto"/>
              <w:left w:val="single" w:sz="4" w:space="0" w:color="auto"/>
              <w:bottom w:val="single" w:sz="4" w:space="0" w:color="auto"/>
              <w:right w:val="single" w:sz="4" w:space="0" w:color="auto"/>
            </w:tcBorders>
            <w:shd w:val="clear" w:color="auto" w:fill="D3E5F6" w:themeFill="accent3" w:themeFillTint="33"/>
            <w:noWrap/>
            <w:vAlign w:val="center"/>
            <w:hideMark/>
          </w:tcPr>
          <w:p w14:paraId="635E9427" w14:textId="77777777" w:rsidR="00375913" w:rsidRPr="008978E0" w:rsidRDefault="00375913" w:rsidP="00445A77">
            <w:pPr>
              <w:spacing w:after="0" w:line="240" w:lineRule="auto"/>
              <w:rPr>
                <w:rFonts w:ascii="Calibri" w:eastAsia="Times New Roman" w:hAnsi="Calibri" w:cs="Calibri"/>
                <w:b/>
                <w:bCs/>
                <w:color w:val="000000"/>
                <w:lang w:eastAsia="en-GB"/>
              </w:rPr>
            </w:pPr>
            <w:r w:rsidRPr="008978E0">
              <w:rPr>
                <w:rFonts w:ascii="Calibri" w:eastAsia="Times New Roman" w:hAnsi="Calibri" w:cs="Calibri"/>
                <w:b/>
                <w:bCs/>
                <w:color w:val="000000"/>
                <w:lang w:eastAsia="en-GB"/>
              </w:rPr>
              <w:t>Outputs</w:t>
            </w:r>
          </w:p>
        </w:tc>
        <w:tc>
          <w:tcPr>
            <w:tcW w:w="1400" w:type="dxa"/>
            <w:tcBorders>
              <w:top w:val="single" w:sz="4" w:space="0" w:color="auto"/>
              <w:left w:val="nil"/>
              <w:bottom w:val="single" w:sz="4" w:space="0" w:color="auto"/>
              <w:right w:val="single" w:sz="4" w:space="0" w:color="auto"/>
            </w:tcBorders>
            <w:shd w:val="clear" w:color="auto" w:fill="D3E5F6" w:themeFill="accent3" w:themeFillTint="33"/>
            <w:noWrap/>
            <w:vAlign w:val="center"/>
            <w:hideMark/>
          </w:tcPr>
          <w:p w14:paraId="3E668BD0" w14:textId="77777777" w:rsidR="00375913" w:rsidRPr="008978E0" w:rsidRDefault="00375913" w:rsidP="00445A77">
            <w:pPr>
              <w:spacing w:after="0" w:line="240" w:lineRule="auto"/>
              <w:rPr>
                <w:rFonts w:ascii="Calibri" w:eastAsia="Times New Roman" w:hAnsi="Calibri" w:cs="Calibri"/>
                <w:b/>
                <w:bCs/>
                <w:color w:val="000000"/>
                <w:lang w:eastAsia="en-GB"/>
              </w:rPr>
            </w:pPr>
            <w:r w:rsidRPr="008978E0">
              <w:rPr>
                <w:rFonts w:ascii="Calibri" w:eastAsia="Times New Roman" w:hAnsi="Calibri" w:cs="Calibri"/>
                <w:b/>
                <w:bCs/>
                <w:color w:val="000000"/>
                <w:lang w:eastAsia="en-GB"/>
              </w:rPr>
              <w:t>BEIS Target</w:t>
            </w:r>
          </w:p>
        </w:tc>
        <w:tc>
          <w:tcPr>
            <w:tcW w:w="1229" w:type="dxa"/>
            <w:tcBorders>
              <w:top w:val="single" w:sz="4" w:space="0" w:color="auto"/>
              <w:left w:val="nil"/>
              <w:bottom w:val="single" w:sz="4" w:space="0" w:color="auto"/>
              <w:right w:val="single" w:sz="4" w:space="0" w:color="auto"/>
            </w:tcBorders>
            <w:shd w:val="clear" w:color="auto" w:fill="D3E5F6" w:themeFill="accent3" w:themeFillTint="33"/>
            <w:vAlign w:val="center"/>
            <w:hideMark/>
          </w:tcPr>
          <w:p w14:paraId="7F0E76C3" w14:textId="77777777" w:rsidR="00375913" w:rsidRPr="008978E0" w:rsidRDefault="00375913" w:rsidP="00445A77">
            <w:pPr>
              <w:spacing w:after="0" w:line="240" w:lineRule="auto"/>
              <w:jc w:val="center"/>
              <w:rPr>
                <w:rFonts w:ascii="Calibri" w:eastAsia="Times New Roman" w:hAnsi="Calibri" w:cs="Calibri"/>
                <w:b/>
                <w:bCs/>
                <w:color w:val="000000"/>
                <w:lang w:eastAsia="en-GB"/>
              </w:rPr>
            </w:pPr>
            <w:r w:rsidRPr="008978E0">
              <w:rPr>
                <w:rFonts w:ascii="Calibri" w:eastAsia="Times New Roman" w:hAnsi="Calibri" w:cs="Calibri"/>
                <w:b/>
                <w:bCs/>
                <w:color w:val="000000"/>
                <w:lang w:eastAsia="en-GB"/>
              </w:rPr>
              <w:t>Contracted on projects</w:t>
            </w:r>
          </w:p>
        </w:tc>
      </w:tr>
      <w:tr w:rsidR="00375913" w:rsidRPr="008978E0" w14:paraId="53569B63" w14:textId="77777777" w:rsidTr="00445A77">
        <w:trPr>
          <w:trHeight w:val="290"/>
          <w:jc w:val="center"/>
        </w:trPr>
        <w:tc>
          <w:tcPr>
            <w:tcW w:w="4200" w:type="dxa"/>
            <w:tcBorders>
              <w:top w:val="nil"/>
              <w:left w:val="single" w:sz="4" w:space="0" w:color="auto"/>
              <w:bottom w:val="single" w:sz="4" w:space="0" w:color="auto"/>
              <w:right w:val="single" w:sz="4" w:space="0" w:color="auto"/>
            </w:tcBorders>
            <w:shd w:val="clear" w:color="000000" w:fill="FFFFFF"/>
            <w:vAlign w:val="center"/>
            <w:hideMark/>
          </w:tcPr>
          <w:p w14:paraId="35C444A5" w14:textId="77777777" w:rsidR="00375913" w:rsidRPr="008978E0" w:rsidRDefault="00375913" w:rsidP="00445A77">
            <w:pPr>
              <w:spacing w:after="0" w:line="240" w:lineRule="auto"/>
              <w:rPr>
                <w:rFonts w:ascii="Calibri" w:eastAsia="Times New Roman" w:hAnsi="Calibri" w:cs="Calibri"/>
                <w:color w:val="000000"/>
                <w:lang w:eastAsia="en-GB"/>
              </w:rPr>
            </w:pPr>
            <w:r w:rsidRPr="008978E0">
              <w:rPr>
                <w:rFonts w:ascii="Calibri" w:eastAsia="Times New Roman" w:hAnsi="Calibri" w:cs="Calibri"/>
                <w:color w:val="000000"/>
                <w:lang w:eastAsia="en-GB"/>
              </w:rPr>
              <w:t>Businesses receiving investment</w:t>
            </w:r>
          </w:p>
        </w:tc>
        <w:tc>
          <w:tcPr>
            <w:tcW w:w="1400" w:type="dxa"/>
            <w:tcBorders>
              <w:top w:val="nil"/>
              <w:left w:val="nil"/>
              <w:bottom w:val="single" w:sz="4" w:space="0" w:color="auto"/>
              <w:right w:val="single" w:sz="4" w:space="0" w:color="auto"/>
            </w:tcBorders>
            <w:shd w:val="clear" w:color="000000" w:fill="FFFFFF"/>
            <w:vAlign w:val="center"/>
            <w:hideMark/>
          </w:tcPr>
          <w:p w14:paraId="458A44B5" w14:textId="77777777" w:rsidR="00375913" w:rsidRPr="008978E0" w:rsidRDefault="00375913" w:rsidP="00445A77">
            <w:pPr>
              <w:spacing w:after="0" w:line="240" w:lineRule="auto"/>
              <w:rPr>
                <w:rFonts w:ascii="Calibri" w:eastAsia="Times New Roman" w:hAnsi="Calibri" w:cs="Calibri"/>
                <w:color w:val="000000"/>
                <w:lang w:eastAsia="en-GB"/>
              </w:rPr>
            </w:pPr>
            <w:r w:rsidRPr="008978E0">
              <w:rPr>
                <w:rFonts w:ascii="Calibri" w:eastAsia="Times New Roman" w:hAnsi="Calibri" w:cs="Calibri"/>
                <w:color w:val="000000"/>
                <w:lang w:eastAsia="en-GB"/>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647ABAA1" w14:textId="77777777" w:rsidR="00375913" w:rsidRPr="008978E0" w:rsidRDefault="00375913" w:rsidP="00445A77">
            <w:pPr>
              <w:spacing w:after="0" w:line="240" w:lineRule="auto"/>
              <w:jc w:val="right"/>
              <w:rPr>
                <w:rFonts w:ascii="Calibri" w:eastAsia="Times New Roman" w:hAnsi="Calibri" w:cs="Calibri"/>
                <w:color w:val="000000"/>
                <w:lang w:eastAsia="en-GB"/>
              </w:rPr>
            </w:pPr>
            <w:r w:rsidRPr="008978E0">
              <w:rPr>
                <w:rFonts w:ascii="Calibri" w:eastAsia="Times New Roman" w:hAnsi="Calibri" w:cs="Calibri"/>
                <w:color w:val="000000"/>
                <w:lang w:eastAsia="en-GB"/>
              </w:rPr>
              <w:t>29</w:t>
            </w:r>
          </w:p>
        </w:tc>
      </w:tr>
      <w:tr w:rsidR="00375913" w:rsidRPr="008978E0" w14:paraId="453BC472" w14:textId="77777777" w:rsidTr="00445A77">
        <w:trPr>
          <w:trHeight w:val="290"/>
          <w:jc w:val="center"/>
        </w:trPr>
        <w:tc>
          <w:tcPr>
            <w:tcW w:w="4200" w:type="dxa"/>
            <w:tcBorders>
              <w:top w:val="nil"/>
              <w:left w:val="single" w:sz="4" w:space="0" w:color="auto"/>
              <w:bottom w:val="single" w:sz="4" w:space="0" w:color="auto"/>
              <w:right w:val="single" w:sz="4" w:space="0" w:color="auto"/>
            </w:tcBorders>
            <w:shd w:val="clear" w:color="000000" w:fill="FFFFFF"/>
            <w:vAlign w:val="center"/>
            <w:hideMark/>
          </w:tcPr>
          <w:p w14:paraId="3C940A32" w14:textId="77777777" w:rsidR="00375913" w:rsidRPr="008978E0" w:rsidRDefault="00375913" w:rsidP="00445A77">
            <w:pPr>
              <w:spacing w:after="0" w:line="240" w:lineRule="auto"/>
              <w:rPr>
                <w:rFonts w:ascii="Calibri" w:eastAsia="Times New Roman" w:hAnsi="Calibri" w:cs="Calibri"/>
                <w:color w:val="000000"/>
                <w:lang w:eastAsia="en-GB"/>
              </w:rPr>
            </w:pPr>
            <w:r w:rsidRPr="008978E0">
              <w:rPr>
                <w:rFonts w:ascii="Calibri" w:eastAsia="Times New Roman" w:hAnsi="Calibri" w:cs="Calibri"/>
                <w:color w:val="000000"/>
                <w:lang w:eastAsia="en-GB"/>
              </w:rPr>
              <w:t>Jobs created</w:t>
            </w:r>
          </w:p>
        </w:tc>
        <w:tc>
          <w:tcPr>
            <w:tcW w:w="1400" w:type="dxa"/>
            <w:tcBorders>
              <w:top w:val="nil"/>
              <w:left w:val="nil"/>
              <w:bottom w:val="single" w:sz="4" w:space="0" w:color="auto"/>
              <w:right w:val="single" w:sz="4" w:space="0" w:color="auto"/>
            </w:tcBorders>
            <w:shd w:val="clear" w:color="000000" w:fill="FFFFFF"/>
            <w:vAlign w:val="center"/>
            <w:hideMark/>
          </w:tcPr>
          <w:p w14:paraId="1657E2DA" w14:textId="77777777" w:rsidR="00375913" w:rsidRPr="008978E0" w:rsidRDefault="00375913" w:rsidP="00445A77">
            <w:pPr>
              <w:spacing w:after="0" w:line="240" w:lineRule="auto"/>
              <w:jc w:val="right"/>
              <w:rPr>
                <w:rFonts w:ascii="Calibri" w:eastAsia="Times New Roman" w:hAnsi="Calibri" w:cs="Calibri"/>
                <w:color w:val="000000"/>
                <w:lang w:eastAsia="en-GB"/>
              </w:rPr>
            </w:pPr>
            <w:r w:rsidRPr="008978E0">
              <w:rPr>
                <w:rFonts w:ascii="Calibri" w:eastAsia="Times New Roman" w:hAnsi="Calibri" w:cs="Calibri"/>
                <w:color w:val="000000"/>
                <w:lang w:eastAsia="en-GB"/>
              </w:rPr>
              <w:t>16223</w:t>
            </w:r>
          </w:p>
        </w:tc>
        <w:tc>
          <w:tcPr>
            <w:tcW w:w="1229" w:type="dxa"/>
            <w:tcBorders>
              <w:top w:val="nil"/>
              <w:left w:val="nil"/>
              <w:bottom w:val="single" w:sz="4" w:space="0" w:color="auto"/>
              <w:right w:val="single" w:sz="4" w:space="0" w:color="auto"/>
            </w:tcBorders>
            <w:shd w:val="clear" w:color="000000" w:fill="FFFFFF"/>
            <w:noWrap/>
            <w:vAlign w:val="center"/>
            <w:hideMark/>
          </w:tcPr>
          <w:p w14:paraId="44A691FF" w14:textId="77777777" w:rsidR="00375913" w:rsidRPr="008978E0" w:rsidRDefault="00375913" w:rsidP="00445A77">
            <w:pPr>
              <w:spacing w:after="0" w:line="240" w:lineRule="auto"/>
              <w:jc w:val="right"/>
              <w:rPr>
                <w:rFonts w:ascii="Calibri" w:eastAsia="Times New Roman" w:hAnsi="Calibri" w:cs="Calibri"/>
                <w:color w:val="000000"/>
                <w:lang w:eastAsia="en-GB"/>
              </w:rPr>
            </w:pPr>
            <w:r w:rsidRPr="008978E0">
              <w:rPr>
                <w:rFonts w:ascii="Calibri" w:eastAsia="Times New Roman" w:hAnsi="Calibri" w:cs="Calibri"/>
                <w:color w:val="000000"/>
                <w:lang w:eastAsia="en-GB"/>
              </w:rPr>
              <w:t>25,293</w:t>
            </w:r>
          </w:p>
        </w:tc>
      </w:tr>
      <w:tr w:rsidR="00375913" w:rsidRPr="008978E0" w14:paraId="7404529D" w14:textId="77777777" w:rsidTr="00445A77">
        <w:trPr>
          <w:trHeight w:val="290"/>
          <w:jc w:val="center"/>
        </w:trPr>
        <w:tc>
          <w:tcPr>
            <w:tcW w:w="4200" w:type="dxa"/>
            <w:tcBorders>
              <w:top w:val="nil"/>
              <w:left w:val="single" w:sz="4" w:space="0" w:color="auto"/>
              <w:bottom w:val="single" w:sz="4" w:space="0" w:color="auto"/>
              <w:right w:val="single" w:sz="4" w:space="0" w:color="auto"/>
            </w:tcBorders>
            <w:shd w:val="clear" w:color="000000" w:fill="FFFFFF"/>
            <w:vAlign w:val="center"/>
            <w:hideMark/>
          </w:tcPr>
          <w:p w14:paraId="20EC16F8" w14:textId="77777777" w:rsidR="00375913" w:rsidRPr="008978E0" w:rsidRDefault="00375913" w:rsidP="00445A77">
            <w:pPr>
              <w:spacing w:after="0" w:line="240" w:lineRule="auto"/>
              <w:rPr>
                <w:rFonts w:ascii="Calibri" w:eastAsia="Times New Roman" w:hAnsi="Calibri" w:cs="Calibri"/>
                <w:color w:val="000000"/>
                <w:lang w:eastAsia="en-GB"/>
              </w:rPr>
            </w:pPr>
            <w:r w:rsidRPr="008978E0">
              <w:rPr>
                <w:rFonts w:ascii="Calibri" w:eastAsia="Times New Roman" w:hAnsi="Calibri" w:cs="Calibri"/>
                <w:color w:val="000000"/>
                <w:lang w:eastAsia="en-GB"/>
              </w:rPr>
              <w:lastRenderedPageBreak/>
              <w:t>Private sector Leverage (£m)</w:t>
            </w:r>
          </w:p>
        </w:tc>
        <w:tc>
          <w:tcPr>
            <w:tcW w:w="1400" w:type="dxa"/>
            <w:tcBorders>
              <w:top w:val="nil"/>
              <w:left w:val="nil"/>
              <w:bottom w:val="single" w:sz="4" w:space="0" w:color="auto"/>
              <w:right w:val="single" w:sz="4" w:space="0" w:color="auto"/>
            </w:tcBorders>
            <w:shd w:val="clear" w:color="000000" w:fill="FFFFFF"/>
            <w:vAlign w:val="center"/>
            <w:hideMark/>
          </w:tcPr>
          <w:p w14:paraId="1C39DB7F" w14:textId="77777777" w:rsidR="00375913" w:rsidRPr="008978E0" w:rsidRDefault="00375913" w:rsidP="00445A77">
            <w:pPr>
              <w:spacing w:after="0" w:line="240" w:lineRule="auto"/>
              <w:jc w:val="right"/>
              <w:rPr>
                <w:rFonts w:ascii="Calibri" w:eastAsia="Times New Roman" w:hAnsi="Calibri" w:cs="Calibri"/>
                <w:color w:val="000000"/>
                <w:lang w:eastAsia="en-GB"/>
              </w:rPr>
            </w:pPr>
            <w:r w:rsidRPr="008978E0">
              <w:rPr>
                <w:rFonts w:ascii="Calibri" w:eastAsia="Times New Roman" w:hAnsi="Calibri" w:cs="Calibri"/>
                <w:color w:val="000000"/>
                <w:lang w:eastAsia="en-GB"/>
              </w:rPr>
              <w:t>359.78</w:t>
            </w:r>
          </w:p>
        </w:tc>
        <w:tc>
          <w:tcPr>
            <w:tcW w:w="1229" w:type="dxa"/>
            <w:tcBorders>
              <w:top w:val="nil"/>
              <w:left w:val="nil"/>
              <w:bottom w:val="single" w:sz="4" w:space="0" w:color="auto"/>
              <w:right w:val="single" w:sz="4" w:space="0" w:color="auto"/>
            </w:tcBorders>
            <w:shd w:val="clear" w:color="000000" w:fill="FFFFFF"/>
            <w:noWrap/>
            <w:vAlign w:val="center"/>
            <w:hideMark/>
          </w:tcPr>
          <w:p w14:paraId="72A661D6" w14:textId="77777777" w:rsidR="00375913" w:rsidRPr="008978E0" w:rsidRDefault="00375913" w:rsidP="00445A77">
            <w:pPr>
              <w:spacing w:after="0" w:line="240" w:lineRule="auto"/>
              <w:jc w:val="right"/>
              <w:rPr>
                <w:rFonts w:ascii="Calibri" w:eastAsia="Times New Roman" w:hAnsi="Calibri" w:cs="Calibri"/>
                <w:color w:val="000000"/>
                <w:lang w:eastAsia="en-GB"/>
              </w:rPr>
            </w:pPr>
            <w:r w:rsidRPr="008978E0">
              <w:rPr>
                <w:rFonts w:ascii="Calibri" w:eastAsia="Times New Roman" w:hAnsi="Calibri" w:cs="Calibri"/>
                <w:color w:val="000000"/>
                <w:lang w:eastAsia="en-GB"/>
              </w:rPr>
              <w:t>308</w:t>
            </w:r>
          </w:p>
        </w:tc>
      </w:tr>
      <w:tr w:rsidR="00375913" w:rsidRPr="008978E0" w14:paraId="4DEBC33D" w14:textId="77777777" w:rsidTr="00445A77">
        <w:trPr>
          <w:trHeight w:val="290"/>
          <w:jc w:val="center"/>
        </w:trPr>
        <w:tc>
          <w:tcPr>
            <w:tcW w:w="4200" w:type="dxa"/>
            <w:tcBorders>
              <w:top w:val="nil"/>
              <w:left w:val="single" w:sz="4" w:space="0" w:color="auto"/>
              <w:bottom w:val="single" w:sz="4" w:space="0" w:color="auto"/>
              <w:right w:val="single" w:sz="4" w:space="0" w:color="auto"/>
            </w:tcBorders>
            <w:shd w:val="clear" w:color="000000" w:fill="FFFFFF"/>
            <w:vAlign w:val="center"/>
            <w:hideMark/>
          </w:tcPr>
          <w:p w14:paraId="64E2453F" w14:textId="77777777" w:rsidR="00375913" w:rsidRPr="008978E0" w:rsidRDefault="00375913" w:rsidP="00445A77">
            <w:pPr>
              <w:spacing w:after="0" w:line="240" w:lineRule="auto"/>
              <w:rPr>
                <w:rFonts w:ascii="Calibri" w:eastAsia="Times New Roman" w:hAnsi="Calibri" w:cs="Calibri"/>
                <w:color w:val="000000"/>
                <w:lang w:eastAsia="en-GB"/>
              </w:rPr>
            </w:pPr>
            <w:r w:rsidRPr="008978E0">
              <w:rPr>
                <w:rFonts w:ascii="Calibri" w:eastAsia="Times New Roman" w:hAnsi="Calibri" w:cs="Calibri"/>
                <w:color w:val="000000"/>
                <w:lang w:eastAsia="en-GB"/>
              </w:rPr>
              <w:t>Public Sector Leverage (£m)</w:t>
            </w:r>
          </w:p>
        </w:tc>
        <w:tc>
          <w:tcPr>
            <w:tcW w:w="1400" w:type="dxa"/>
            <w:tcBorders>
              <w:top w:val="nil"/>
              <w:left w:val="nil"/>
              <w:bottom w:val="single" w:sz="4" w:space="0" w:color="auto"/>
              <w:right w:val="single" w:sz="4" w:space="0" w:color="auto"/>
            </w:tcBorders>
            <w:shd w:val="clear" w:color="000000" w:fill="FFFFFF"/>
            <w:vAlign w:val="center"/>
            <w:hideMark/>
          </w:tcPr>
          <w:p w14:paraId="57877799" w14:textId="77777777" w:rsidR="00375913" w:rsidRPr="008978E0" w:rsidRDefault="00375913" w:rsidP="00445A77">
            <w:pPr>
              <w:spacing w:after="0" w:line="240" w:lineRule="auto"/>
              <w:jc w:val="right"/>
              <w:rPr>
                <w:rFonts w:ascii="Calibri" w:eastAsia="Times New Roman" w:hAnsi="Calibri" w:cs="Calibri"/>
                <w:color w:val="000000"/>
                <w:lang w:eastAsia="en-GB"/>
              </w:rPr>
            </w:pPr>
          </w:p>
        </w:tc>
        <w:tc>
          <w:tcPr>
            <w:tcW w:w="1229" w:type="dxa"/>
            <w:tcBorders>
              <w:top w:val="nil"/>
              <w:left w:val="nil"/>
              <w:bottom w:val="single" w:sz="4" w:space="0" w:color="auto"/>
              <w:right w:val="single" w:sz="4" w:space="0" w:color="auto"/>
            </w:tcBorders>
            <w:shd w:val="clear" w:color="000000" w:fill="FFFFFF"/>
            <w:noWrap/>
            <w:vAlign w:val="center"/>
            <w:hideMark/>
          </w:tcPr>
          <w:p w14:paraId="03041023" w14:textId="77777777" w:rsidR="00375913" w:rsidRPr="008978E0" w:rsidRDefault="00375913" w:rsidP="00445A77">
            <w:pPr>
              <w:spacing w:after="0" w:line="240" w:lineRule="auto"/>
              <w:jc w:val="right"/>
              <w:rPr>
                <w:rFonts w:ascii="Calibri" w:eastAsia="Times New Roman" w:hAnsi="Calibri" w:cs="Calibri"/>
                <w:color w:val="000000"/>
                <w:lang w:eastAsia="en-GB"/>
              </w:rPr>
            </w:pPr>
            <w:r w:rsidRPr="008978E0">
              <w:rPr>
                <w:rFonts w:ascii="Calibri" w:eastAsia="Times New Roman" w:hAnsi="Calibri" w:cs="Calibri"/>
                <w:color w:val="000000"/>
                <w:lang w:eastAsia="en-GB"/>
              </w:rPr>
              <w:t>128</w:t>
            </w:r>
          </w:p>
        </w:tc>
      </w:tr>
      <w:tr w:rsidR="00375913" w:rsidRPr="008978E0" w14:paraId="2ACC5361" w14:textId="77777777" w:rsidTr="00445A77">
        <w:trPr>
          <w:trHeight w:val="290"/>
          <w:jc w:val="center"/>
        </w:trPr>
        <w:tc>
          <w:tcPr>
            <w:tcW w:w="4200" w:type="dxa"/>
            <w:tcBorders>
              <w:top w:val="nil"/>
              <w:left w:val="single" w:sz="4" w:space="0" w:color="auto"/>
              <w:bottom w:val="single" w:sz="4" w:space="0" w:color="auto"/>
              <w:right w:val="single" w:sz="4" w:space="0" w:color="auto"/>
            </w:tcBorders>
            <w:shd w:val="clear" w:color="000000" w:fill="FFFFFF"/>
            <w:vAlign w:val="center"/>
            <w:hideMark/>
          </w:tcPr>
          <w:p w14:paraId="68ADE1AA" w14:textId="77777777" w:rsidR="00375913" w:rsidRPr="008978E0" w:rsidRDefault="00375913" w:rsidP="00445A77">
            <w:pPr>
              <w:spacing w:after="0" w:line="240" w:lineRule="auto"/>
              <w:rPr>
                <w:rFonts w:ascii="Calibri" w:eastAsia="Times New Roman" w:hAnsi="Calibri" w:cs="Calibri"/>
                <w:color w:val="000000"/>
                <w:lang w:eastAsia="en-GB"/>
              </w:rPr>
            </w:pPr>
            <w:r w:rsidRPr="008978E0">
              <w:rPr>
                <w:rFonts w:ascii="Calibri" w:eastAsia="Times New Roman" w:hAnsi="Calibri" w:cs="Calibri"/>
                <w:color w:val="000000"/>
                <w:lang w:eastAsia="en-GB"/>
              </w:rPr>
              <w:t>New homes completed</w:t>
            </w:r>
          </w:p>
        </w:tc>
        <w:tc>
          <w:tcPr>
            <w:tcW w:w="1400" w:type="dxa"/>
            <w:tcBorders>
              <w:top w:val="nil"/>
              <w:left w:val="nil"/>
              <w:bottom w:val="single" w:sz="4" w:space="0" w:color="auto"/>
              <w:right w:val="single" w:sz="4" w:space="0" w:color="auto"/>
            </w:tcBorders>
            <w:shd w:val="clear" w:color="000000" w:fill="FFFFFF"/>
            <w:vAlign w:val="center"/>
            <w:hideMark/>
          </w:tcPr>
          <w:p w14:paraId="71B713D1" w14:textId="77777777" w:rsidR="00375913" w:rsidRPr="008978E0" w:rsidRDefault="00375913" w:rsidP="00445A77">
            <w:pPr>
              <w:spacing w:after="0" w:line="240" w:lineRule="auto"/>
              <w:jc w:val="right"/>
              <w:rPr>
                <w:rFonts w:ascii="Calibri" w:eastAsia="Times New Roman" w:hAnsi="Calibri" w:cs="Calibri"/>
                <w:color w:val="000000"/>
                <w:lang w:eastAsia="en-GB"/>
              </w:rPr>
            </w:pPr>
            <w:r w:rsidRPr="008978E0">
              <w:rPr>
                <w:rFonts w:ascii="Calibri" w:eastAsia="Times New Roman" w:hAnsi="Calibri" w:cs="Calibri"/>
                <w:color w:val="000000"/>
                <w:lang w:eastAsia="en-GB"/>
              </w:rPr>
              <w:t>5,750</w:t>
            </w:r>
          </w:p>
        </w:tc>
        <w:tc>
          <w:tcPr>
            <w:tcW w:w="1229" w:type="dxa"/>
            <w:tcBorders>
              <w:top w:val="nil"/>
              <w:left w:val="nil"/>
              <w:bottom w:val="single" w:sz="4" w:space="0" w:color="auto"/>
              <w:right w:val="single" w:sz="4" w:space="0" w:color="auto"/>
            </w:tcBorders>
            <w:shd w:val="clear" w:color="000000" w:fill="FFFFFF"/>
            <w:noWrap/>
            <w:vAlign w:val="center"/>
            <w:hideMark/>
          </w:tcPr>
          <w:p w14:paraId="178029B2" w14:textId="77777777" w:rsidR="00375913" w:rsidRPr="008978E0" w:rsidRDefault="00375913" w:rsidP="00445A77">
            <w:pPr>
              <w:spacing w:after="0" w:line="240" w:lineRule="auto"/>
              <w:jc w:val="right"/>
              <w:rPr>
                <w:rFonts w:ascii="Calibri" w:eastAsia="Times New Roman" w:hAnsi="Calibri" w:cs="Calibri"/>
                <w:color w:val="000000"/>
                <w:lang w:eastAsia="en-GB"/>
              </w:rPr>
            </w:pPr>
            <w:r w:rsidRPr="008978E0">
              <w:rPr>
                <w:rFonts w:ascii="Calibri" w:eastAsia="Times New Roman" w:hAnsi="Calibri" w:cs="Calibri"/>
                <w:color w:val="000000"/>
                <w:lang w:eastAsia="en-GB"/>
              </w:rPr>
              <w:t>13,384</w:t>
            </w:r>
          </w:p>
        </w:tc>
      </w:tr>
      <w:tr w:rsidR="00375913" w:rsidRPr="008978E0" w14:paraId="42CCF512" w14:textId="77777777" w:rsidTr="00445A77">
        <w:trPr>
          <w:trHeight w:val="290"/>
          <w:jc w:val="center"/>
        </w:trPr>
        <w:tc>
          <w:tcPr>
            <w:tcW w:w="4200" w:type="dxa"/>
            <w:tcBorders>
              <w:top w:val="nil"/>
              <w:left w:val="single" w:sz="4" w:space="0" w:color="auto"/>
              <w:bottom w:val="single" w:sz="4" w:space="0" w:color="auto"/>
              <w:right w:val="single" w:sz="4" w:space="0" w:color="auto"/>
            </w:tcBorders>
            <w:shd w:val="clear" w:color="000000" w:fill="FFFFFF"/>
            <w:noWrap/>
            <w:vAlign w:val="bottom"/>
            <w:hideMark/>
          </w:tcPr>
          <w:p w14:paraId="7BA76F2D" w14:textId="77777777" w:rsidR="00375913" w:rsidRPr="008978E0" w:rsidRDefault="00375913" w:rsidP="00445A77">
            <w:pPr>
              <w:spacing w:after="0" w:line="240" w:lineRule="auto"/>
              <w:rPr>
                <w:rFonts w:ascii="Calibri" w:eastAsia="Times New Roman" w:hAnsi="Calibri" w:cs="Calibri"/>
                <w:color w:val="000000"/>
                <w:lang w:eastAsia="en-GB"/>
              </w:rPr>
            </w:pPr>
            <w:r w:rsidRPr="008978E0">
              <w:rPr>
                <w:rFonts w:ascii="Calibri" w:eastAsia="Times New Roman" w:hAnsi="Calibri" w:cs="Calibri"/>
                <w:color w:val="000000"/>
                <w:lang w:eastAsia="en-GB"/>
              </w:rPr>
              <w:t>GVA</w:t>
            </w:r>
          </w:p>
        </w:tc>
        <w:tc>
          <w:tcPr>
            <w:tcW w:w="1400" w:type="dxa"/>
            <w:tcBorders>
              <w:top w:val="nil"/>
              <w:left w:val="nil"/>
              <w:bottom w:val="single" w:sz="4" w:space="0" w:color="auto"/>
              <w:right w:val="single" w:sz="4" w:space="0" w:color="auto"/>
            </w:tcBorders>
            <w:shd w:val="clear" w:color="000000" w:fill="FFFFFF"/>
            <w:noWrap/>
            <w:vAlign w:val="bottom"/>
            <w:hideMark/>
          </w:tcPr>
          <w:p w14:paraId="6161015D" w14:textId="77777777" w:rsidR="00375913" w:rsidRPr="008978E0" w:rsidRDefault="00375913" w:rsidP="00445A77">
            <w:pPr>
              <w:spacing w:after="0" w:line="240" w:lineRule="auto"/>
              <w:rPr>
                <w:rFonts w:ascii="Calibri" w:eastAsia="Times New Roman" w:hAnsi="Calibri" w:cs="Calibri"/>
                <w:color w:val="000000"/>
                <w:lang w:eastAsia="en-GB"/>
              </w:rPr>
            </w:pPr>
            <w:r w:rsidRPr="008978E0">
              <w:rPr>
                <w:rFonts w:ascii="Calibri" w:eastAsia="Times New Roman" w:hAnsi="Calibri" w:cs="Calibri"/>
                <w:color w:val="000000"/>
                <w:lang w:eastAsia="en-GB"/>
              </w:rPr>
              <w:t> </w:t>
            </w:r>
          </w:p>
        </w:tc>
        <w:tc>
          <w:tcPr>
            <w:tcW w:w="1229" w:type="dxa"/>
            <w:tcBorders>
              <w:top w:val="nil"/>
              <w:left w:val="nil"/>
              <w:bottom w:val="single" w:sz="4" w:space="0" w:color="auto"/>
              <w:right w:val="single" w:sz="4" w:space="0" w:color="auto"/>
            </w:tcBorders>
            <w:shd w:val="clear" w:color="000000" w:fill="FFFFFF"/>
            <w:noWrap/>
            <w:vAlign w:val="bottom"/>
            <w:hideMark/>
          </w:tcPr>
          <w:p w14:paraId="617E3BE7" w14:textId="77777777" w:rsidR="00375913" w:rsidRPr="008978E0" w:rsidRDefault="00375913" w:rsidP="00445A77">
            <w:pPr>
              <w:spacing w:after="0" w:line="240" w:lineRule="auto"/>
              <w:jc w:val="right"/>
              <w:rPr>
                <w:rFonts w:ascii="Calibri" w:eastAsia="Times New Roman" w:hAnsi="Calibri" w:cs="Calibri"/>
                <w:color w:val="000000"/>
                <w:lang w:eastAsia="en-GB"/>
              </w:rPr>
            </w:pPr>
            <w:r w:rsidRPr="008978E0">
              <w:rPr>
                <w:rFonts w:ascii="Calibri" w:eastAsia="Times New Roman" w:hAnsi="Calibri" w:cs="Calibri"/>
                <w:color w:val="000000"/>
                <w:lang w:eastAsia="en-GB"/>
              </w:rPr>
              <w:t>136.5</w:t>
            </w:r>
          </w:p>
        </w:tc>
      </w:tr>
      <w:tr w:rsidR="00375913" w:rsidRPr="008978E0" w14:paraId="75B5708E" w14:textId="77777777" w:rsidTr="00445A77">
        <w:trPr>
          <w:trHeight w:val="290"/>
          <w:jc w:val="center"/>
        </w:trPr>
        <w:tc>
          <w:tcPr>
            <w:tcW w:w="4200" w:type="dxa"/>
            <w:tcBorders>
              <w:top w:val="nil"/>
              <w:left w:val="single" w:sz="4" w:space="0" w:color="auto"/>
              <w:bottom w:val="single" w:sz="4" w:space="0" w:color="auto"/>
              <w:right w:val="single" w:sz="4" w:space="0" w:color="auto"/>
            </w:tcBorders>
            <w:shd w:val="clear" w:color="000000" w:fill="FFFFFF"/>
            <w:noWrap/>
            <w:vAlign w:val="bottom"/>
            <w:hideMark/>
          </w:tcPr>
          <w:p w14:paraId="4BE27972" w14:textId="77777777" w:rsidR="00375913" w:rsidRPr="008978E0" w:rsidRDefault="00375913" w:rsidP="00445A77">
            <w:pPr>
              <w:spacing w:after="0" w:line="240" w:lineRule="auto"/>
              <w:rPr>
                <w:rFonts w:ascii="Calibri" w:eastAsia="Times New Roman" w:hAnsi="Calibri" w:cs="Calibri"/>
                <w:color w:val="000000"/>
                <w:lang w:eastAsia="en-GB"/>
              </w:rPr>
            </w:pPr>
            <w:r w:rsidRPr="008978E0">
              <w:rPr>
                <w:rFonts w:ascii="Calibri" w:eastAsia="Times New Roman" w:hAnsi="Calibri" w:cs="Calibri"/>
                <w:color w:val="000000"/>
                <w:lang w:eastAsia="en-GB"/>
              </w:rPr>
              <w:t>Space occupied at Alderley Park (</w:t>
            </w:r>
            <w:proofErr w:type="spellStart"/>
            <w:r w:rsidRPr="008978E0">
              <w:rPr>
                <w:rFonts w:ascii="Calibri" w:eastAsia="Times New Roman" w:hAnsi="Calibri" w:cs="Calibri"/>
                <w:color w:val="000000"/>
                <w:lang w:eastAsia="en-GB"/>
              </w:rPr>
              <w:t>sqft</w:t>
            </w:r>
            <w:proofErr w:type="spellEnd"/>
            <w:r w:rsidRPr="008978E0">
              <w:rPr>
                <w:rFonts w:ascii="Calibri" w:eastAsia="Times New Roman" w:hAnsi="Calibri" w:cs="Calibri"/>
                <w:color w:val="000000"/>
                <w:lang w:eastAsia="en-GB"/>
              </w:rPr>
              <w:t>)</w:t>
            </w:r>
          </w:p>
        </w:tc>
        <w:tc>
          <w:tcPr>
            <w:tcW w:w="1400" w:type="dxa"/>
            <w:tcBorders>
              <w:top w:val="nil"/>
              <w:left w:val="nil"/>
              <w:bottom w:val="single" w:sz="4" w:space="0" w:color="auto"/>
              <w:right w:val="single" w:sz="4" w:space="0" w:color="auto"/>
            </w:tcBorders>
            <w:shd w:val="clear" w:color="000000" w:fill="FFFFFF"/>
            <w:noWrap/>
            <w:vAlign w:val="bottom"/>
            <w:hideMark/>
          </w:tcPr>
          <w:p w14:paraId="4A59F64F" w14:textId="77777777" w:rsidR="00375913" w:rsidRPr="008978E0" w:rsidRDefault="00375913" w:rsidP="00445A77">
            <w:pPr>
              <w:spacing w:after="0" w:line="240" w:lineRule="auto"/>
              <w:rPr>
                <w:rFonts w:ascii="Calibri" w:eastAsia="Times New Roman" w:hAnsi="Calibri" w:cs="Calibri"/>
                <w:color w:val="000000"/>
                <w:lang w:eastAsia="en-GB"/>
              </w:rPr>
            </w:pPr>
            <w:r w:rsidRPr="008978E0">
              <w:rPr>
                <w:rFonts w:ascii="Calibri" w:eastAsia="Times New Roman" w:hAnsi="Calibri" w:cs="Calibri"/>
                <w:color w:val="000000"/>
                <w:lang w:eastAsia="en-GB"/>
              </w:rPr>
              <w:t> </w:t>
            </w:r>
          </w:p>
        </w:tc>
        <w:tc>
          <w:tcPr>
            <w:tcW w:w="1229" w:type="dxa"/>
            <w:tcBorders>
              <w:top w:val="nil"/>
              <w:left w:val="nil"/>
              <w:bottom w:val="single" w:sz="4" w:space="0" w:color="auto"/>
              <w:right w:val="single" w:sz="4" w:space="0" w:color="auto"/>
            </w:tcBorders>
            <w:shd w:val="clear" w:color="000000" w:fill="FFFFFF"/>
            <w:noWrap/>
            <w:vAlign w:val="bottom"/>
            <w:hideMark/>
          </w:tcPr>
          <w:p w14:paraId="784B241D" w14:textId="77777777" w:rsidR="00375913" w:rsidRPr="008978E0" w:rsidRDefault="00375913" w:rsidP="00445A77">
            <w:pPr>
              <w:spacing w:after="0" w:line="240" w:lineRule="auto"/>
              <w:jc w:val="right"/>
              <w:rPr>
                <w:rFonts w:ascii="Calibri" w:eastAsia="Times New Roman" w:hAnsi="Calibri" w:cs="Calibri"/>
                <w:color w:val="000000"/>
                <w:lang w:eastAsia="en-GB"/>
              </w:rPr>
            </w:pPr>
            <w:r w:rsidRPr="008978E0">
              <w:rPr>
                <w:rFonts w:ascii="Calibri" w:eastAsia="Times New Roman" w:hAnsi="Calibri" w:cs="Calibri"/>
                <w:color w:val="000000"/>
                <w:lang w:eastAsia="en-GB"/>
              </w:rPr>
              <w:t>18580</w:t>
            </w:r>
          </w:p>
        </w:tc>
      </w:tr>
      <w:tr w:rsidR="00375913" w:rsidRPr="008978E0" w14:paraId="2D3C1244" w14:textId="77777777" w:rsidTr="00445A77">
        <w:trPr>
          <w:trHeight w:val="290"/>
          <w:jc w:val="center"/>
        </w:trPr>
        <w:tc>
          <w:tcPr>
            <w:tcW w:w="4200" w:type="dxa"/>
            <w:tcBorders>
              <w:top w:val="nil"/>
              <w:left w:val="single" w:sz="4" w:space="0" w:color="auto"/>
              <w:bottom w:val="single" w:sz="4" w:space="0" w:color="auto"/>
              <w:right w:val="single" w:sz="4" w:space="0" w:color="auto"/>
            </w:tcBorders>
            <w:shd w:val="clear" w:color="000000" w:fill="FFFFFF"/>
            <w:noWrap/>
            <w:vAlign w:val="bottom"/>
            <w:hideMark/>
          </w:tcPr>
          <w:p w14:paraId="4CABF9E3" w14:textId="77777777" w:rsidR="00375913" w:rsidRPr="008978E0" w:rsidRDefault="00375913" w:rsidP="00445A77">
            <w:pPr>
              <w:spacing w:after="0" w:line="240" w:lineRule="auto"/>
              <w:rPr>
                <w:rFonts w:ascii="Calibri" w:eastAsia="Times New Roman" w:hAnsi="Calibri" w:cs="Calibri"/>
                <w:color w:val="000000"/>
                <w:lang w:eastAsia="en-GB"/>
              </w:rPr>
            </w:pPr>
            <w:r w:rsidRPr="008978E0">
              <w:rPr>
                <w:rFonts w:ascii="Calibri" w:eastAsia="Times New Roman" w:hAnsi="Calibri" w:cs="Calibri"/>
                <w:color w:val="000000"/>
                <w:lang w:eastAsia="en-GB"/>
              </w:rPr>
              <w:t>Total amount of new road (meters)</w:t>
            </w:r>
          </w:p>
        </w:tc>
        <w:tc>
          <w:tcPr>
            <w:tcW w:w="1400" w:type="dxa"/>
            <w:tcBorders>
              <w:top w:val="nil"/>
              <w:left w:val="nil"/>
              <w:bottom w:val="single" w:sz="4" w:space="0" w:color="auto"/>
              <w:right w:val="single" w:sz="4" w:space="0" w:color="auto"/>
            </w:tcBorders>
            <w:shd w:val="clear" w:color="000000" w:fill="FFFFFF"/>
            <w:noWrap/>
            <w:vAlign w:val="bottom"/>
            <w:hideMark/>
          </w:tcPr>
          <w:p w14:paraId="7C9E4E81" w14:textId="77777777" w:rsidR="00375913" w:rsidRPr="008978E0" w:rsidRDefault="00375913" w:rsidP="00445A77">
            <w:pPr>
              <w:spacing w:after="0" w:line="240" w:lineRule="auto"/>
              <w:rPr>
                <w:rFonts w:ascii="Calibri" w:eastAsia="Times New Roman" w:hAnsi="Calibri" w:cs="Calibri"/>
                <w:color w:val="000000"/>
                <w:lang w:eastAsia="en-GB"/>
              </w:rPr>
            </w:pPr>
            <w:r w:rsidRPr="008978E0">
              <w:rPr>
                <w:rFonts w:ascii="Calibri" w:eastAsia="Times New Roman" w:hAnsi="Calibri" w:cs="Calibri"/>
                <w:color w:val="000000"/>
                <w:lang w:eastAsia="en-GB"/>
              </w:rPr>
              <w:t> </w:t>
            </w:r>
          </w:p>
        </w:tc>
        <w:tc>
          <w:tcPr>
            <w:tcW w:w="1229" w:type="dxa"/>
            <w:tcBorders>
              <w:top w:val="nil"/>
              <w:left w:val="nil"/>
              <w:bottom w:val="single" w:sz="4" w:space="0" w:color="auto"/>
              <w:right w:val="single" w:sz="4" w:space="0" w:color="auto"/>
            </w:tcBorders>
            <w:shd w:val="clear" w:color="000000" w:fill="FFFFFF"/>
            <w:noWrap/>
            <w:vAlign w:val="bottom"/>
            <w:hideMark/>
          </w:tcPr>
          <w:p w14:paraId="6036B148" w14:textId="77777777" w:rsidR="00375913" w:rsidRPr="008978E0" w:rsidRDefault="00375913" w:rsidP="00445A77">
            <w:pPr>
              <w:spacing w:after="0" w:line="240" w:lineRule="auto"/>
              <w:jc w:val="right"/>
              <w:rPr>
                <w:rFonts w:ascii="Calibri" w:eastAsia="Times New Roman" w:hAnsi="Calibri" w:cs="Calibri"/>
                <w:color w:val="000000"/>
                <w:lang w:eastAsia="en-GB"/>
              </w:rPr>
            </w:pPr>
            <w:r w:rsidRPr="008978E0">
              <w:rPr>
                <w:rFonts w:ascii="Calibri" w:eastAsia="Times New Roman" w:hAnsi="Calibri" w:cs="Calibri"/>
                <w:color w:val="000000"/>
                <w:lang w:eastAsia="en-GB"/>
              </w:rPr>
              <w:t>3481</w:t>
            </w:r>
          </w:p>
        </w:tc>
      </w:tr>
      <w:tr w:rsidR="00375913" w:rsidRPr="008978E0" w14:paraId="32930F96" w14:textId="77777777" w:rsidTr="00445A77">
        <w:trPr>
          <w:trHeight w:val="290"/>
          <w:jc w:val="center"/>
        </w:trPr>
        <w:tc>
          <w:tcPr>
            <w:tcW w:w="4200" w:type="dxa"/>
            <w:tcBorders>
              <w:top w:val="nil"/>
              <w:left w:val="single" w:sz="4" w:space="0" w:color="auto"/>
              <w:bottom w:val="single" w:sz="4" w:space="0" w:color="auto"/>
              <w:right w:val="single" w:sz="4" w:space="0" w:color="auto"/>
            </w:tcBorders>
            <w:shd w:val="clear" w:color="000000" w:fill="FFFFFF"/>
            <w:noWrap/>
            <w:vAlign w:val="bottom"/>
            <w:hideMark/>
          </w:tcPr>
          <w:p w14:paraId="74957EE3" w14:textId="77777777" w:rsidR="00375913" w:rsidRPr="008978E0" w:rsidRDefault="00375913" w:rsidP="00445A77">
            <w:pPr>
              <w:spacing w:after="0" w:line="240" w:lineRule="auto"/>
              <w:rPr>
                <w:rFonts w:ascii="Calibri" w:eastAsia="Times New Roman" w:hAnsi="Calibri" w:cs="Calibri"/>
                <w:color w:val="000000"/>
                <w:lang w:eastAsia="en-GB"/>
              </w:rPr>
            </w:pPr>
            <w:r w:rsidRPr="008978E0">
              <w:rPr>
                <w:rFonts w:ascii="Calibri" w:eastAsia="Times New Roman" w:hAnsi="Calibri" w:cs="Calibri"/>
                <w:color w:val="000000"/>
                <w:lang w:eastAsia="en-GB"/>
              </w:rPr>
              <w:t>Learners benefitting</w:t>
            </w:r>
          </w:p>
        </w:tc>
        <w:tc>
          <w:tcPr>
            <w:tcW w:w="1400" w:type="dxa"/>
            <w:tcBorders>
              <w:top w:val="nil"/>
              <w:left w:val="nil"/>
              <w:bottom w:val="single" w:sz="4" w:space="0" w:color="auto"/>
              <w:right w:val="single" w:sz="4" w:space="0" w:color="auto"/>
            </w:tcBorders>
            <w:shd w:val="clear" w:color="000000" w:fill="FFFFFF"/>
            <w:noWrap/>
            <w:vAlign w:val="bottom"/>
            <w:hideMark/>
          </w:tcPr>
          <w:p w14:paraId="2631AF8C" w14:textId="77777777" w:rsidR="00375913" w:rsidRPr="008978E0" w:rsidRDefault="00375913" w:rsidP="00445A77">
            <w:pPr>
              <w:spacing w:after="0" w:line="240" w:lineRule="auto"/>
              <w:rPr>
                <w:rFonts w:ascii="Calibri" w:eastAsia="Times New Roman" w:hAnsi="Calibri" w:cs="Calibri"/>
                <w:color w:val="000000"/>
                <w:lang w:eastAsia="en-GB"/>
              </w:rPr>
            </w:pPr>
            <w:r w:rsidRPr="008978E0">
              <w:rPr>
                <w:rFonts w:ascii="Calibri" w:eastAsia="Times New Roman" w:hAnsi="Calibri" w:cs="Calibri"/>
                <w:color w:val="000000"/>
                <w:lang w:eastAsia="en-GB"/>
              </w:rPr>
              <w:t> </w:t>
            </w:r>
          </w:p>
        </w:tc>
        <w:tc>
          <w:tcPr>
            <w:tcW w:w="1229" w:type="dxa"/>
            <w:tcBorders>
              <w:top w:val="nil"/>
              <w:left w:val="nil"/>
              <w:bottom w:val="single" w:sz="4" w:space="0" w:color="auto"/>
              <w:right w:val="single" w:sz="4" w:space="0" w:color="auto"/>
            </w:tcBorders>
            <w:shd w:val="clear" w:color="000000" w:fill="FFFFFF"/>
            <w:noWrap/>
            <w:vAlign w:val="bottom"/>
            <w:hideMark/>
          </w:tcPr>
          <w:p w14:paraId="5B2842AF" w14:textId="77777777" w:rsidR="00375913" w:rsidRPr="008978E0" w:rsidRDefault="00375913" w:rsidP="00445A77">
            <w:pPr>
              <w:spacing w:after="0" w:line="240" w:lineRule="auto"/>
              <w:jc w:val="right"/>
              <w:rPr>
                <w:rFonts w:ascii="Calibri" w:eastAsia="Times New Roman" w:hAnsi="Calibri" w:cs="Calibri"/>
                <w:color w:val="000000"/>
                <w:lang w:eastAsia="en-GB"/>
              </w:rPr>
            </w:pPr>
            <w:r w:rsidRPr="008978E0">
              <w:rPr>
                <w:rFonts w:ascii="Calibri" w:eastAsia="Times New Roman" w:hAnsi="Calibri" w:cs="Calibri"/>
                <w:color w:val="000000"/>
                <w:lang w:eastAsia="en-GB"/>
              </w:rPr>
              <w:t>511</w:t>
            </w:r>
          </w:p>
        </w:tc>
      </w:tr>
    </w:tbl>
    <w:p w14:paraId="4EC9C96E" w14:textId="77777777" w:rsidR="00375913" w:rsidRDefault="00375913" w:rsidP="00375913"/>
    <w:p w14:paraId="381BC387" w14:textId="57C33448" w:rsidR="008E470E" w:rsidRDefault="6C314038" w:rsidP="00FA1CB4">
      <w:pPr>
        <w:jc w:val="both"/>
      </w:pPr>
      <w:r>
        <w:t xml:space="preserve">The </w:t>
      </w:r>
      <w:proofErr w:type="gramStart"/>
      <w:r>
        <w:t>main focus</w:t>
      </w:r>
      <w:proofErr w:type="gramEnd"/>
      <w:r>
        <w:t xml:space="preserve"> of 20/21 will be to manage out the contracted projects to ensure that the LGF is fully and effectively utilised.  We will also begin the process of evaluating the success of the fund. </w:t>
      </w:r>
    </w:p>
    <w:p w14:paraId="332D55CC" w14:textId="2864A507" w:rsidR="00996926" w:rsidRDefault="00A1789F" w:rsidP="00FA1CB4">
      <w:pPr>
        <w:jc w:val="both"/>
      </w:pPr>
      <w:r>
        <w:t xml:space="preserve">It is possible that during 2020/21, further funds will become available to support local growth projects in 2021 and beyond.  In the event this happens, a priority activity will be to position Cheshire and Warrington for significant investment. </w:t>
      </w:r>
    </w:p>
    <w:p w14:paraId="3FCB5E6A" w14:textId="77F1E172" w:rsidR="008978E0" w:rsidRDefault="008978E0" w:rsidP="00FA1CB4">
      <w:pPr>
        <w:jc w:val="both"/>
      </w:pPr>
    </w:p>
    <w:p w14:paraId="1562C38F" w14:textId="1340DC78" w:rsidR="008978E0" w:rsidRDefault="008978E0" w:rsidP="00E63B35">
      <w:pPr>
        <w:pStyle w:val="Heading1"/>
        <w:numPr>
          <w:ilvl w:val="1"/>
          <w:numId w:val="18"/>
        </w:numPr>
        <w:jc w:val="both"/>
      </w:pPr>
      <w:bookmarkStart w:id="17" w:name="_Toc33024012"/>
      <w:r>
        <w:t>Local Growth Fund Outputs</w:t>
      </w:r>
      <w:bookmarkEnd w:id="17"/>
    </w:p>
    <w:p w14:paraId="5E862EA0" w14:textId="45C032B7" w:rsidR="00E63B35" w:rsidRDefault="00DC07B4" w:rsidP="0098604C">
      <w:pPr>
        <w:pStyle w:val="Heading1"/>
        <w:numPr>
          <w:ilvl w:val="0"/>
          <w:numId w:val="25"/>
        </w:numPr>
        <w:jc w:val="both"/>
      </w:pPr>
      <w:bookmarkStart w:id="18" w:name="_Toc33024013"/>
      <w:r>
        <w:t xml:space="preserve">Science </w:t>
      </w:r>
      <w:r w:rsidR="00CB7671">
        <w:t>and Growth Corridors</w:t>
      </w:r>
      <w:bookmarkEnd w:id="18"/>
    </w:p>
    <w:p w14:paraId="17A52390" w14:textId="292C60C2" w:rsidR="00BF1636" w:rsidRPr="00BF1636" w:rsidRDefault="00BF1636" w:rsidP="003224DF">
      <w:pPr>
        <w:spacing w:after="0"/>
        <w:jc w:val="both"/>
      </w:pPr>
      <w:r w:rsidRPr="00BF1636">
        <w:t xml:space="preserve">The Science and Growth </w:t>
      </w:r>
      <w:r>
        <w:t>Corridors</w:t>
      </w:r>
      <w:r w:rsidR="00210D34">
        <w:t xml:space="preserve"> support our development of Place, </w:t>
      </w:r>
      <w:r w:rsidR="00224996">
        <w:t>see also section 13.</w:t>
      </w:r>
    </w:p>
    <w:p w14:paraId="2906B642" w14:textId="77777777" w:rsidR="00BF1636" w:rsidRDefault="00BF1636" w:rsidP="003224DF">
      <w:pPr>
        <w:spacing w:after="0"/>
        <w:jc w:val="both"/>
        <w:rPr>
          <w:b/>
          <w:bCs/>
        </w:rPr>
      </w:pPr>
    </w:p>
    <w:p w14:paraId="3A0A51D8" w14:textId="561C52E6" w:rsidR="003224DF" w:rsidRPr="00922DD5" w:rsidRDefault="003224DF" w:rsidP="003224DF">
      <w:pPr>
        <w:spacing w:after="0"/>
        <w:jc w:val="both"/>
        <w:rPr>
          <w:b/>
          <w:bCs/>
        </w:rPr>
      </w:pPr>
      <w:r w:rsidRPr="00922DD5">
        <w:rPr>
          <w:b/>
          <w:bCs/>
        </w:rPr>
        <w:t xml:space="preserve">Cheshire Science Corridor </w:t>
      </w:r>
    </w:p>
    <w:p w14:paraId="38F28F21" w14:textId="77777777" w:rsidR="003224DF" w:rsidRDefault="003224DF" w:rsidP="003224DF">
      <w:pPr>
        <w:jc w:val="both"/>
      </w:pPr>
      <w:r w:rsidRPr="00AA4299">
        <w:t xml:space="preserve">The </w:t>
      </w:r>
      <w:r>
        <w:t xml:space="preserve">LEP has invested £10.9m in 5 schemes in the Cheshire Science Corridor Enterprise Zone to date, generating a total of 582,000 </w:t>
      </w:r>
      <w:proofErr w:type="spellStart"/>
      <w:r>
        <w:t>sq</w:t>
      </w:r>
      <w:proofErr w:type="spellEnd"/>
      <w:r>
        <w:t xml:space="preserve"> ft of new commercial floorspace. We have developed a </w:t>
      </w:r>
      <w:r w:rsidRPr="00AA4299">
        <w:t>£28m prioritised investment programme</w:t>
      </w:r>
      <w:r>
        <w:t xml:space="preserve"> that will generate a total of 1.3m </w:t>
      </w:r>
      <w:proofErr w:type="spellStart"/>
      <w:r>
        <w:t>sq</w:t>
      </w:r>
      <w:proofErr w:type="spellEnd"/>
      <w:r>
        <w:t xml:space="preserve"> ft across the Enterprise Zone over the next 3 years, attracting over 100 new businesses and creating over 5,000 new jobs. In 2019/20 we secured a </w:t>
      </w:r>
      <w:r w:rsidRPr="00AA4299">
        <w:t>£30</w:t>
      </w:r>
      <w:r>
        <w:t>m loan facility from our three local authority partners</w:t>
      </w:r>
      <w:r w:rsidRPr="00AA4299">
        <w:t>, to fund th</w:t>
      </w:r>
      <w:r>
        <w:t>e</w:t>
      </w:r>
      <w:r w:rsidRPr="00AA4299">
        <w:t xml:space="preserve"> investment programme.  </w:t>
      </w:r>
    </w:p>
    <w:p w14:paraId="4C69BFA7" w14:textId="77777777" w:rsidR="003224DF" w:rsidRDefault="003224DF" w:rsidP="003224DF">
      <w:pPr>
        <w:spacing w:after="0"/>
        <w:jc w:val="both"/>
        <w:rPr>
          <w:b/>
          <w:bCs/>
        </w:rPr>
      </w:pPr>
      <w:r>
        <w:rPr>
          <w:b/>
          <w:bCs/>
        </w:rPr>
        <w:t>HS2 Growth Corridor</w:t>
      </w:r>
    </w:p>
    <w:p w14:paraId="0FEA3B45" w14:textId="77CC2309" w:rsidR="003224DF" w:rsidRDefault="003224DF" w:rsidP="003224DF">
      <w:pPr>
        <w:jc w:val="both"/>
      </w:pPr>
      <w:r>
        <w:t xml:space="preserve">The arrival of HS2 at Crewe presents a once in a generation opportunity to </w:t>
      </w:r>
      <w:r w:rsidRPr="00DE2A21">
        <w:t xml:space="preserve">act as a catalyst for </w:t>
      </w:r>
      <w:r>
        <w:t xml:space="preserve">sustainable and inclusive </w:t>
      </w:r>
      <w:r w:rsidRPr="00DE2A21">
        <w:t>growth in mid-Cheshire</w:t>
      </w:r>
      <w:r>
        <w:t>. Crewe, Middlewich</w:t>
      </w:r>
      <w:r w:rsidRPr="00DE2A21">
        <w:t xml:space="preserve"> and Winsford</w:t>
      </w:r>
      <w:r>
        <w:t xml:space="preserve"> </w:t>
      </w:r>
      <w:r w:rsidRPr="00DE2A21">
        <w:t>could accommodate significant employment and housing growth, which could change the economic structure in these towns, creating new higher value jobs</w:t>
      </w:r>
      <w:r>
        <w:t xml:space="preserve">. Our proposal is to create an HS2 Growth Corridor that can ensure that we can fully realise the opportunities and benefits of the arrival of HS2 at Crewe, utilising a Tax Increment Financing model of borrowing against the additional business rates generated, to unlock and accelerate development and economic growth. </w:t>
      </w:r>
    </w:p>
    <w:p w14:paraId="6B3B2CB8" w14:textId="77777777" w:rsidR="003224DF" w:rsidRDefault="003224DF" w:rsidP="003224DF">
      <w:pPr>
        <w:jc w:val="both"/>
      </w:pPr>
      <w:r>
        <w:t xml:space="preserve">In 2020/21 the LEP will undertake the following strategic activities related to Place: </w:t>
      </w:r>
    </w:p>
    <w:tbl>
      <w:tblPr>
        <w:tblStyle w:val="ListTable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219"/>
      </w:tblGrid>
      <w:tr w:rsidR="003224DF" w14:paraId="5AE87B9F" w14:textId="77777777" w:rsidTr="00EF6B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Pr>
          <w:p w14:paraId="582F8ED2" w14:textId="77777777" w:rsidR="003224DF" w:rsidRPr="00DB7CD7" w:rsidRDefault="003224DF" w:rsidP="003224DF">
            <w:pPr>
              <w:pStyle w:val="ListParagraph"/>
              <w:numPr>
                <w:ilvl w:val="0"/>
                <w:numId w:val="28"/>
              </w:numPr>
              <w:ind w:left="455" w:hanging="455"/>
              <w:rPr>
                <w:b w:val="0"/>
                <w:bCs w:val="0"/>
              </w:rPr>
            </w:pPr>
            <w:r>
              <w:rPr>
                <w:b w:val="0"/>
                <w:bCs w:val="0"/>
              </w:rPr>
              <w:t xml:space="preserve">Develop a long-term strategy for the Cheshire Science Corridor and its contribution to delivering the LIS  </w:t>
            </w:r>
          </w:p>
        </w:tc>
        <w:tc>
          <w:tcPr>
            <w:tcW w:w="1219" w:type="dxa"/>
          </w:tcPr>
          <w:p w14:paraId="3386F16C" w14:textId="77777777" w:rsidR="003224DF" w:rsidRPr="00DB7CD7" w:rsidRDefault="003224DF" w:rsidP="005B3219">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Q1</w:t>
            </w:r>
          </w:p>
        </w:tc>
      </w:tr>
      <w:tr w:rsidR="003224DF" w14:paraId="5B656A65" w14:textId="77777777" w:rsidTr="00137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shd w:val="clear" w:color="auto" w:fill="DFEBF5" w:themeFill="accent2" w:themeFillTint="33"/>
          </w:tcPr>
          <w:p w14:paraId="23DB763A" w14:textId="77777777" w:rsidR="003224DF" w:rsidRPr="00DB7CD7" w:rsidRDefault="003224DF" w:rsidP="003224DF">
            <w:pPr>
              <w:pStyle w:val="ListParagraph"/>
              <w:numPr>
                <w:ilvl w:val="0"/>
                <w:numId w:val="28"/>
              </w:numPr>
              <w:ind w:left="455" w:hanging="455"/>
              <w:jc w:val="both"/>
              <w:rPr>
                <w:b w:val="0"/>
                <w:bCs w:val="0"/>
              </w:rPr>
            </w:pPr>
            <w:r>
              <w:rPr>
                <w:b w:val="0"/>
                <w:bCs w:val="0"/>
              </w:rPr>
              <w:t>Work with Homes England and sub-regional partners and stakeholders to develop and deliver a compelling Cheshire &amp; Warrington Housing Deal</w:t>
            </w:r>
          </w:p>
        </w:tc>
        <w:tc>
          <w:tcPr>
            <w:tcW w:w="1219" w:type="dxa"/>
            <w:shd w:val="clear" w:color="auto" w:fill="DFEBF5" w:themeFill="accent2" w:themeFillTint="33"/>
          </w:tcPr>
          <w:p w14:paraId="35536564" w14:textId="77777777" w:rsidR="003224DF" w:rsidRPr="00DB7CD7" w:rsidRDefault="003224DF" w:rsidP="005B3219">
            <w:pPr>
              <w:jc w:val="center"/>
              <w:cnfStyle w:val="000000100000" w:firstRow="0" w:lastRow="0" w:firstColumn="0" w:lastColumn="0" w:oddVBand="0" w:evenVBand="0" w:oddHBand="1" w:evenHBand="0" w:firstRowFirstColumn="0" w:firstRowLastColumn="0" w:lastRowFirstColumn="0" w:lastRowLastColumn="0"/>
            </w:pPr>
            <w:r>
              <w:t>Q4</w:t>
            </w:r>
          </w:p>
        </w:tc>
      </w:tr>
      <w:tr w:rsidR="003224DF" w14:paraId="6ABB2993" w14:textId="77777777" w:rsidTr="00EF6BDA">
        <w:tc>
          <w:tcPr>
            <w:cnfStyle w:val="001000000000" w:firstRow="0" w:lastRow="0" w:firstColumn="1" w:lastColumn="0" w:oddVBand="0" w:evenVBand="0" w:oddHBand="0" w:evenHBand="0" w:firstRowFirstColumn="0" w:firstRowLastColumn="0" w:lastRowFirstColumn="0" w:lastRowLastColumn="0"/>
            <w:tcW w:w="7797" w:type="dxa"/>
          </w:tcPr>
          <w:p w14:paraId="5CAF7FF4" w14:textId="77777777" w:rsidR="003224DF" w:rsidRPr="009A5B1E" w:rsidRDefault="003224DF" w:rsidP="003224DF">
            <w:pPr>
              <w:pStyle w:val="ListParagraph"/>
              <w:numPr>
                <w:ilvl w:val="0"/>
                <w:numId w:val="28"/>
              </w:numPr>
              <w:ind w:left="455" w:hanging="455"/>
              <w:jc w:val="both"/>
              <w:rPr>
                <w:b w:val="0"/>
                <w:bCs w:val="0"/>
              </w:rPr>
            </w:pPr>
            <w:r>
              <w:rPr>
                <w:b w:val="0"/>
                <w:bCs w:val="0"/>
              </w:rPr>
              <w:lastRenderedPageBreak/>
              <w:t>Work with government and sub-regional partners and stakeholders to develop and deliver strategies and programmes to rebalance our town centres to c</w:t>
            </w:r>
            <w:r w:rsidRPr="009A5B1E">
              <w:rPr>
                <w:b w:val="0"/>
                <w:bCs w:val="0"/>
              </w:rPr>
              <w:t>reate inclusive</w:t>
            </w:r>
            <w:r>
              <w:rPr>
                <w:b w:val="0"/>
                <w:bCs w:val="0"/>
              </w:rPr>
              <w:t xml:space="preserve">, </w:t>
            </w:r>
            <w:r w:rsidRPr="009A5B1E">
              <w:rPr>
                <w:b w:val="0"/>
                <w:bCs w:val="0"/>
              </w:rPr>
              <w:t xml:space="preserve">resilient </w:t>
            </w:r>
            <w:r>
              <w:rPr>
                <w:b w:val="0"/>
                <w:bCs w:val="0"/>
              </w:rPr>
              <w:t>and sustainable hubs for our local communities</w:t>
            </w:r>
          </w:p>
        </w:tc>
        <w:tc>
          <w:tcPr>
            <w:tcW w:w="1219" w:type="dxa"/>
          </w:tcPr>
          <w:p w14:paraId="53CC969F" w14:textId="77777777" w:rsidR="003224DF" w:rsidRPr="00DB7CD7" w:rsidRDefault="003224DF" w:rsidP="005B3219">
            <w:pPr>
              <w:jc w:val="center"/>
              <w:cnfStyle w:val="000000000000" w:firstRow="0" w:lastRow="0" w:firstColumn="0" w:lastColumn="0" w:oddVBand="0" w:evenVBand="0" w:oddHBand="0" w:evenHBand="0" w:firstRowFirstColumn="0" w:firstRowLastColumn="0" w:lastRowFirstColumn="0" w:lastRowLastColumn="0"/>
            </w:pPr>
            <w:r>
              <w:t>Q4</w:t>
            </w:r>
          </w:p>
        </w:tc>
      </w:tr>
    </w:tbl>
    <w:p w14:paraId="2936E81C" w14:textId="77777777" w:rsidR="003224DF" w:rsidRDefault="003224DF" w:rsidP="003224DF"/>
    <w:p w14:paraId="3A734FBE" w14:textId="5AD5571C" w:rsidR="003224DF" w:rsidRDefault="003224DF" w:rsidP="003224DF">
      <w:r>
        <w:t xml:space="preserve">In 2020/21 the LEP will achieve the following delivery objectives related to </w:t>
      </w:r>
      <w:r w:rsidR="003443F1">
        <w:t xml:space="preserve">the Science </w:t>
      </w:r>
      <w:r w:rsidR="003339D1">
        <w:t xml:space="preserve">and Growth </w:t>
      </w:r>
      <w:r w:rsidR="003443F1">
        <w:t>Corridor</w:t>
      </w:r>
      <w:r>
        <w:t>:</w:t>
      </w:r>
    </w:p>
    <w:tbl>
      <w:tblPr>
        <w:tblStyle w:val="ListTable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219"/>
      </w:tblGrid>
      <w:tr w:rsidR="003224DF" w:rsidRPr="00C67F06" w14:paraId="3A8B5C1A" w14:textId="77777777" w:rsidTr="00EF6B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Pr>
          <w:p w14:paraId="74C6F021" w14:textId="77777777" w:rsidR="003224DF" w:rsidRPr="00C67F06" w:rsidRDefault="003224DF" w:rsidP="005B3219">
            <w:r>
              <w:t>Cheshire Science Corridor</w:t>
            </w:r>
          </w:p>
        </w:tc>
        <w:tc>
          <w:tcPr>
            <w:tcW w:w="1219" w:type="dxa"/>
          </w:tcPr>
          <w:p w14:paraId="0EF72677" w14:textId="77777777" w:rsidR="003224DF" w:rsidRPr="00C67F06" w:rsidRDefault="003224DF" w:rsidP="005B3219">
            <w:pPr>
              <w:jc w:val="center"/>
              <w:cnfStyle w:val="100000000000" w:firstRow="1" w:lastRow="0" w:firstColumn="0" w:lastColumn="0" w:oddVBand="0" w:evenVBand="0" w:oddHBand="0" w:evenHBand="0" w:firstRowFirstColumn="0" w:firstRowLastColumn="0" w:lastRowFirstColumn="0" w:lastRowLastColumn="0"/>
            </w:pPr>
          </w:p>
        </w:tc>
      </w:tr>
      <w:tr w:rsidR="003224DF" w:rsidRPr="00C67F06" w14:paraId="3748E3BC" w14:textId="77777777" w:rsidTr="00137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shd w:val="clear" w:color="auto" w:fill="DFEBF5" w:themeFill="accent2" w:themeFillTint="33"/>
          </w:tcPr>
          <w:p w14:paraId="0F59261E" w14:textId="77777777" w:rsidR="003224DF" w:rsidRPr="00774E6B" w:rsidRDefault="003224DF" w:rsidP="003224DF">
            <w:pPr>
              <w:pStyle w:val="ListParagraph"/>
              <w:numPr>
                <w:ilvl w:val="0"/>
                <w:numId w:val="28"/>
              </w:numPr>
              <w:ind w:left="455" w:hanging="425"/>
              <w:rPr>
                <w:b w:val="0"/>
                <w:bCs w:val="0"/>
              </w:rPr>
            </w:pPr>
            <w:r w:rsidRPr="00774E6B">
              <w:rPr>
                <w:b w:val="0"/>
                <w:bCs w:val="0"/>
              </w:rPr>
              <w:t>Develop and actively manage the investment pipeline for the Cheshire Science Corridor Enterprise Zone</w:t>
            </w:r>
          </w:p>
        </w:tc>
        <w:tc>
          <w:tcPr>
            <w:tcW w:w="1219" w:type="dxa"/>
            <w:shd w:val="clear" w:color="auto" w:fill="DFEBF5" w:themeFill="accent2" w:themeFillTint="33"/>
          </w:tcPr>
          <w:p w14:paraId="6A180A1D" w14:textId="77777777" w:rsidR="003224DF" w:rsidRPr="00C67F06" w:rsidRDefault="003224DF" w:rsidP="005B3219">
            <w:pPr>
              <w:jc w:val="center"/>
              <w:cnfStyle w:val="000000100000" w:firstRow="0" w:lastRow="0" w:firstColumn="0" w:lastColumn="0" w:oddVBand="0" w:evenVBand="0" w:oddHBand="1" w:evenHBand="0" w:firstRowFirstColumn="0" w:firstRowLastColumn="0" w:lastRowFirstColumn="0" w:lastRowLastColumn="0"/>
            </w:pPr>
            <w:r>
              <w:t>Q4</w:t>
            </w:r>
          </w:p>
        </w:tc>
      </w:tr>
      <w:tr w:rsidR="003224DF" w:rsidRPr="00C67F06" w14:paraId="7FC09B0B" w14:textId="77777777" w:rsidTr="00EF6BDA">
        <w:tc>
          <w:tcPr>
            <w:cnfStyle w:val="001000000000" w:firstRow="0" w:lastRow="0" w:firstColumn="1" w:lastColumn="0" w:oddVBand="0" w:evenVBand="0" w:oddHBand="0" w:evenHBand="0" w:firstRowFirstColumn="0" w:firstRowLastColumn="0" w:lastRowFirstColumn="0" w:lastRowLastColumn="0"/>
            <w:tcW w:w="7797" w:type="dxa"/>
          </w:tcPr>
          <w:p w14:paraId="02557E0A" w14:textId="77777777" w:rsidR="003224DF" w:rsidRPr="00774E6B" w:rsidRDefault="003224DF" w:rsidP="003224DF">
            <w:pPr>
              <w:pStyle w:val="ListParagraph"/>
              <w:numPr>
                <w:ilvl w:val="0"/>
                <w:numId w:val="28"/>
              </w:numPr>
              <w:ind w:left="455" w:hanging="425"/>
              <w:rPr>
                <w:b w:val="0"/>
                <w:bCs w:val="0"/>
              </w:rPr>
            </w:pPr>
            <w:r w:rsidRPr="00774E6B">
              <w:rPr>
                <w:b w:val="0"/>
                <w:bCs w:val="0"/>
              </w:rPr>
              <w:t>Invest £</w:t>
            </w:r>
            <w:r>
              <w:rPr>
                <w:b w:val="0"/>
                <w:bCs w:val="0"/>
              </w:rPr>
              <w:t>8.7</w:t>
            </w:r>
            <w:r w:rsidRPr="00774E6B">
              <w:rPr>
                <w:b w:val="0"/>
                <w:bCs w:val="0"/>
              </w:rPr>
              <w:t xml:space="preserve">m in </w:t>
            </w:r>
            <w:r>
              <w:rPr>
                <w:b w:val="0"/>
                <w:bCs w:val="0"/>
              </w:rPr>
              <w:t>6</w:t>
            </w:r>
            <w:r w:rsidRPr="00774E6B">
              <w:rPr>
                <w:b w:val="0"/>
                <w:bCs w:val="0"/>
              </w:rPr>
              <w:t xml:space="preserve"> new schemes in the Cheshire Science Corridor</w:t>
            </w:r>
            <w:r>
              <w:rPr>
                <w:b w:val="0"/>
                <w:bCs w:val="0"/>
              </w:rPr>
              <w:t xml:space="preserve"> Enterprise Zone</w:t>
            </w:r>
          </w:p>
        </w:tc>
        <w:tc>
          <w:tcPr>
            <w:tcW w:w="1219" w:type="dxa"/>
          </w:tcPr>
          <w:p w14:paraId="24D0F7D6" w14:textId="77777777" w:rsidR="003224DF" w:rsidRPr="00C67F06" w:rsidRDefault="003224DF" w:rsidP="005B3219">
            <w:pPr>
              <w:jc w:val="center"/>
              <w:cnfStyle w:val="000000000000" w:firstRow="0" w:lastRow="0" w:firstColumn="0" w:lastColumn="0" w:oddVBand="0" w:evenVBand="0" w:oddHBand="0" w:evenHBand="0" w:firstRowFirstColumn="0" w:firstRowLastColumn="0" w:lastRowFirstColumn="0" w:lastRowLastColumn="0"/>
            </w:pPr>
            <w:r>
              <w:t>Q4</w:t>
            </w:r>
          </w:p>
        </w:tc>
      </w:tr>
      <w:tr w:rsidR="003224DF" w:rsidRPr="00C67F06" w14:paraId="626F8196" w14:textId="77777777" w:rsidTr="00137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shd w:val="clear" w:color="auto" w:fill="DFEBF5" w:themeFill="accent2" w:themeFillTint="33"/>
          </w:tcPr>
          <w:p w14:paraId="1B08DEB9" w14:textId="77777777" w:rsidR="003224DF" w:rsidRDefault="003224DF" w:rsidP="003224DF">
            <w:pPr>
              <w:pStyle w:val="ListParagraph"/>
              <w:numPr>
                <w:ilvl w:val="0"/>
                <w:numId w:val="28"/>
              </w:numPr>
              <w:ind w:left="455" w:hanging="425"/>
              <w:rPr>
                <w:b w:val="0"/>
                <w:bCs w:val="0"/>
              </w:rPr>
            </w:pPr>
            <w:r>
              <w:rPr>
                <w:b w:val="0"/>
                <w:bCs w:val="0"/>
              </w:rPr>
              <w:t xml:space="preserve">Create 187,000 </w:t>
            </w:r>
            <w:proofErr w:type="spellStart"/>
            <w:r>
              <w:rPr>
                <w:b w:val="0"/>
                <w:bCs w:val="0"/>
              </w:rPr>
              <w:t>sq</w:t>
            </w:r>
            <w:proofErr w:type="spellEnd"/>
            <w:r>
              <w:rPr>
                <w:b w:val="0"/>
                <w:bCs w:val="0"/>
              </w:rPr>
              <w:t xml:space="preserve"> ft of new and refurbished commercial floorspace in the Cheshire Science Corridor Enterprise Zone </w:t>
            </w:r>
          </w:p>
        </w:tc>
        <w:tc>
          <w:tcPr>
            <w:tcW w:w="1219" w:type="dxa"/>
            <w:shd w:val="clear" w:color="auto" w:fill="DFEBF5" w:themeFill="accent2" w:themeFillTint="33"/>
          </w:tcPr>
          <w:p w14:paraId="3E551E13" w14:textId="77777777" w:rsidR="003224DF" w:rsidRDefault="003224DF" w:rsidP="005B3219">
            <w:pPr>
              <w:jc w:val="center"/>
              <w:cnfStyle w:val="000000100000" w:firstRow="0" w:lastRow="0" w:firstColumn="0" w:lastColumn="0" w:oddVBand="0" w:evenVBand="0" w:oddHBand="1" w:evenHBand="0" w:firstRowFirstColumn="0" w:firstRowLastColumn="0" w:lastRowFirstColumn="0" w:lastRowLastColumn="0"/>
            </w:pPr>
            <w:r>
              <w:t>Q4</w:t>
            </w:r>
          </w:p>
        </w:tc>
      </w:tr>
      <w:tr w:rsidR="003224DF" w:rsidRPr="00C67F06" w14:paraId="432CD8A8" w14:textId="77777777" w:rsidTr="00EF6BDA">
        <w:tc>
          <w:tcPr>
            <w:cnfStyle w:val="001000000000" w:firstRow="0" w:lastRow="0" w:firstColumn="1" w:lastColumn="0" w:oddVBand="0" w:evenVBand="0" w:oddHBand="0" w:evenHBand="0" w:firstRowFirstColumn="0" w:firstRowLastColumn="0" w:lastRowFirstColumn="0" w:lastRowLastColumn="0"/>
            <w:tcW w:w="7797" w:type="dxa"/>
          </w:tcPr>
          <w:p w14:paraId="6ACB4AA8" w14:textId="56BDF2A0" w:rsidR="003224DF" w:rsidRPr="00774E6B" w:rsidRDefault="00304EDE" w:rsidP="003224DF">
            <w:pPr>
              <w:pStyle w:val="ListParagraph"/>
              <w:numPr>
                <w:ilvl w:val="0"/>
                <w:numId w:val="28"/>
              </w:numPr>
              <w:ind w:left="455" w:hanging="425"/>
              <w:rPr>
                <w:b w:val="0"/>
                <w:bCs w:val="0"/>
              </w:rPr>
            </w:pPr>
            <w:r>
              <w:rPr>
                <w:b w:val="0"/>
                <w:bCs w:val="0"/>
              </w:rPr>
              <w:t xml:space="preserve">Market the </w:t>
            </w:r>
            <w:r w:rsidR="00323592">
              <w:rPr>
                <w:b w:val="0"/>
                <w:bCs w:val="0"/>
              </w:rPr>
              <w:t>Enterprise Zone to a</w:t>
            </w:r>
            <w:r w:rsidR="003224DF">
              <w:rPr>
                <w:b w:val="0"/>
                <w:bCs w:val="0"/>
              </w:rPr>
              <w:t>ttract 56 new businesses into the Cheshire Science Corridor Enterprise Zone</w:t>
            </w:r>
          </w:p>
        </w:tc>
        <w:tc>
          <w:tcPr>
            <w:tcW w:w="1219" w:type="dxa"/>
          </w:tcPr>
          <w:p w14:paraId="13FBEFD7" w14:textId="77777777" w:rsidR="003224DF" w:rsidRPr="00C67F06" w:rsidRDefault="003224DF" w:rsidP="005B3219">
            <w:pPr>
              <w:jc w:val="center"/>
              <w:cnfStyle w:val="000000000000" w:firstRow="0" w:lastRow="0" w:firstColumn="0" w:lastColumn="0" w:oddVBand="0" w:evenVBand="0" w:oddHBand="0" w:evenHBand="0" w:firstRowFirstColumn="0" w:firstRowLastColumn="0" w:lastRowFirstColumn="0" w:lastRowLastColumn="0"/>
            </w:pPr>
            <w:r>
              <w:t>Q4</w:t>
            </w:r>
          </w:p>
        </w:tc>
      </w:tr>
      <w:tr w:rsidR="003224DF" w:rsidRPr="00C67F06" w14:paraId="277D6313" w14:textId="77777777" w:rsidTr="00137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shd w:val="clear" w:color="auto" w:fill="DFEBF5" w:themeFill="accent2" w:themeFillTint="33"/>
          </w:tcPr>
          <w:p w14:paraId="2A807ECC" w14:textId="77777777" w:rsidR="003224DF" w:rsidRPr="00774E6B" w:rsidRDefault="003224DF" w:rsidP="003224DF">
            <w:pPr>
              <w:pStyle w:val="ListParagraph"/>
              <w:numPr>
                <w:ilvl w:val="0"/>
                <w:numId w:val="28"/>
              </w:numPr>
              <w:ind w:left="455" w:hanging="425"/>
              <w:rPr>
                <w:b w:val="0"/>
                <w:bCs w:val="0"/>
              </w:rPr>
            </w:pPr>
            <w:r>
              <w:rPr>
                <w:b w:val="0"/>
                <w:bCs w:val="0"/>
              </w:rPr>
              <w:t>Attract 1,800 new jobs into the Cheshire Science Corridor Enterprise Zone</w:t>
            </w:r>
          </w:p>
        </w:tc>
        <w:tc>
          <w:tcPr>
            <w:tcW w:w="1219" w:type="dxa"/>
            <w:shd w:val="clear" w:color="auto" w:fill="DFEBF5" w:themeFill="accent2" w:themeFillTint="33"/>
          </w:tcPr>
          <w:p w14:paraId="1E8D22D1" w14:textId="77777777" w:rsidR="003224DF" w:rsidRPr="00C67F06" w:rsidRDefault="003224DF" w:rsidP="005B3219">
            <w:pPr>
              <w:jc w:val="center"/>
              <w:cnfStyle w:val="000000100000" w:firstRow="0" w:lastRow="0" w:firstColumn="0" w:lastColumn="0" w:oddVBand="0" w:evenVBand="0" w:oddHBand="1" w:evenHBand="0" w:firstRowFirstColumn="0" w:firstRowLastColumn="0" w:lastRowFirstColumn="0" w:lastRowLastColumn="0"/>
            </w:pPr>
            <w:r>
              <w:t>Q4</w:t>
            </w:r>
          </w:p>
        </w:tc>
      </w:tr>
      <w:tr w:rsidR="003224DF" w:rsidRPr="00C67F06" w14:paraId="25A8EA8D" w14:textId="77777777" w:rsidTr="00EF6BDA">
        <w:tc>
          <w:tcPr>
            <w:cnfStyle w:val="001000000000" w:firstRow="0" w:lastRow="0" w:firstColumn="1" w:lastColumn="0" w:oddVBand="0" w:evenVBand="0" w:oddHBand="0" w:evenHBand="0" w:firstRowFirstColumn="0" w:firstRowLastColumn="0" w:lastRowFirstColumn="0" w:lastRowLastColumn="0"/>
            <w:tcW w:w="7797" w:type="dxa"/>
          </w:tcPr>
          <w:p w14:paraId="104E9DC2" w14:textId="77777777" w:rsidR="003224DF" w:rsidRPr="00774E6B" w:rsidRDefault="003224DF" w:rsidP="003224DF">
            <w:pPr>
              <w:pStyle w:val="ListParagraph"/>
              <w:numPr>
                <w:ilvl w:val="0"/>
                <w:numId w:val="28"/>
              </w:numPr>
              <w:ind w:left="455" w:hanging="425"/>
              <w:rPr>
                <w:b w:val="0"/>
                <w:bCs w:val="0"/>
              </w:rPr>
            </w:pPr>
            <w:r>
              <w:rPr>
                <w:b w:val="0"/>
                <w:bCs w:val="0"/>
              </w:rPr>
              <w:t>Leverage £30m of private sector investment in the Cheshire Science Corridor Enterprise Zone</w:t>
            </w:r>
          </w:p>
        </w:tc>
        <w:tc>
          <w:tcPr>
            <w:tcW w:w="1219" w:type="dxa"/>
          </w:tcPr>
          <w:p w14:paraId="3306C463" w14:textId="77777777" w:rsidR="003224DF" w:rsidRPr="00C67F06" w:rsidRDefault="003224DF" w:rsidP="005B3219">
            <w:pPr>
              <w:jc w:val="center"/>
              <w:cnfStyle w:val="000000000000" w:firstRow="0" w:lastRow="0" w:firstColumn="0" w:lastColumn="0" w:oddVBand="0" w:evenVBand="0" w:oddHBand="0" w:evenHBand="0" w:firstRowFirstColumn="0" w:firstRowLastColumn="0" w:lastRowFirstColumn="0" w:lastRowLastColumn="0"/>
            </w:pPr>
            <w:r>
              <w:t>Q4</w:t>
            </w:r>
          </w:p>
        </w:tc>
      </w:tr>
      <w:tr w:rsidR="003224DF" w:rsidRPr="00C67F06" w14:paraId="1810D0E0" w14:textId="77777777" w:rsidTr="00137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shd w:val="clear" w:color="auto" w:fill="DFEBF5" w:themeFill="accent2" w:themeFillTint="33"/>
          </w:tcPr>
          <w:p w14:paraId="5C3ADBDE" w14:textId="6E69A0C5" w:rsidR="003224DF" w:rsidRDefault="0043689A" w:rsidP="003224DF">
            <w:pPr>
              <w:pStyle w:val="ListParagraph"/>
              <w:numPr>
                <w:ilvl w:val="0"/>
                <w:numId w:val="28"/>
              </w:numPr>
              <w:ind w:left="455" w:hanging="425"/>
              <w:rPr>
                <w:b w:val="0"/>
                <w:bCs w:val="0"/>
              </w:rPr>
            </w:pPr>
            <w:r>
              <w:rPr>
                <w:b w:val="0"/>
                <w:bCs w:val="0"/>
              </w:rPr>
              <w:t xml:space="preserve">Work with </w:t>
            </w:r>
            <w:r w:rsidR="003224DF">
              <w:rPr>
                <w:b w:val="0"/>
                <w:bCs w:val="0"/>
              </w:rPr>
              <w:t>the University of Chester to secure a JV partner for the development of Thornton Science Park</w:t>
            </w:r>
          </w:p>
        </w:tc>
        <w:tc>
          <w:tcPr>
            <w:tcW w:w="1219" w:type="dxa"/>
            <w:shd w:val="clear" w:color="auto" w:fill="DFEBF5" w:themeFill="accent2" w:themeFillTint="33"/>
          </w:tcPr>
          <w:p w14:paraId="5911B9C6" w14:textId="77777777" w:rsidR="003224DF" w:rsidRDefault="003224DF" w:rsidP="005B3219">
            <w:pPr>
              <w:jc w:val="center"/>
              <w:cnfStyle w:val="000000100000" w:firstRow="0" w:lastRow="0" w:firstColumn="0" w:lastColumn="0" w:oddVBand="0" w:evenVBand="0" w:oddHBand="1" w:evenHBand="0" w:firstRowFirstColumn="0" w:firstRowLastColumn="0" w:lastRowFirstColumn="0" w:lastRowLastColumn="0"/>
            </w:pPr>
            <w:r>
              <w:t>Q4</w:t>
            </w:r>
          </w:p>
        </w:tc>
      </w:tr>
      <w:tr w:rsidR="003224DF" w:rsidRPr="00020E34" w14:paraId="59BA3543" w14:textId="77777777" w:rsidTr="00EF6BDA">
        <w:tc>
          <w:tcPr>
            <w:cnfStyle w:val="001000000000" w:firstRow="0" w:lastRow="0" w:firstColumn="1" w:lastColumn="0" w:oddVBand="0" w:evenVBand="0" w:oddHBand="0" w:evenHBand="0" w:firstRowFirstColumn="0" w:firstRowLastColumn="0" w:lastRowFirstColumn="0" w:lastRowLastColumn="0"/>
            <w:tcW w:w="7797" w:type="dxa"/>
          </w:tcPr>
          <w:p w14:paraId="5829E316" w14:textId="120A80CC" w:rsidR="003224DF" w:rsidRPr="00020E34" w:rsidRDefault="00DA3F0A" w:rsidP="003224DF">
            <w:pPr>
              <w:pStyle w:val="ListParagraph"/>
              <w:numPr>
                <w:ilvl w:val="0"/>
                <w:numId w:val="28"/>
              </w:numPr>
              <w:ind w:left="455" w:hanging="425"/>
              <w:rPr>
                <w:b w:val="0"/>
                <w:bCs w:val="0"/>
              </w:rPr>
            </w:pPr>
            <w:r>
              <w:rPr>
                <w:b w:val="0"/>
                <w:bCs w:val="0"/>
              </w:rPr>
              <w:t>D</w:t>
            </w:r>
            <w:r w:rsidR="003224DF">
              <w:rPr>
                <w:b w:val="0"/>
                <w:bCs w:val="0"/>
              </w:rPr>
              <w:t>evelo</w:t>
            </w:r>
            <w:r>
              <w:rPr>
                <w:b w:val="0"/>
                <w:bCs w:val="0"/>
              </w:rPr>
              <w:t>p</w:t>
            </w:r>
            <w:r w:rsidR="00514655">
              <w:rPr>
                <w:b w:val="0"/>
                <w:bCs w:val="0"/>
              </w:rPr>
              <w:t xml:space="preserve"> with partners</w:t>
            </w:r>
            <w:r w:rsidR="003224DF">
              <w:rPr>
                <w:b w:val="0"/>
                <w:bCs w:val="0"/>
              </w:rPr>
              <w:t xml:space="preserve"> proposals and funding bids for the creation of an Energy Innovation District in Ellesmere Port</w:t>
            </w:r>
          </w:p>
        </w:tc>
        <w:tc>
          <w:tcPr>
            <w:tcW w:w="1219" w:type="dxa"/>
          </w:tcPr>
          <w:p w14:paraId="59F9A84B" w14:textId="77777777" w:rsidR="003224DF" w:rsidRPr="00020E34" w:rsidRDefault="003224DF" w:rsidP="005B3219">
            <w:pPr>
              <w:jc w:val="center"/>
              <w:cnfStyle w:val="000000000000" w:firstRow="0" w:lastRow="0" w:firstColumn="0" w:lastColumn="0" w:oddVBand="0" w:evenVBand="0" w:oddHBand="0" w:evenHBand="0" w:firstRowFirstColumn="0" w:firstRowLastColumn="0" w:lastRowFirstColumn="0" w:lastRowLastColumn="0"/>
            </w:pPr>
            <w:r>
              <w:t>Q4</w:t>
            </w:r>
          </w:p>
        </w:tc>
      </w:tr>
      <w:tr w:rsidR="003224DF" w:rsidRPr="00C67F06" w14:paraId="7677C30C" w14:textId="77777777" w:rsidTr="00137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shd w:val="clear" w:color="auto" w:fill="DFEBF5" w:themeFill="accent2" w:themeFillTint="33"/>
          </w:tcPr>
          <w:p w14:paraId="579A3A62" w14:textId="77777777" w:rsidR="003224DF" w:rsidRDefault="003224DF" w:rsidP="003224DF">
            <w:pPr>
              <w:pStyle w:val="ListParagraph"/>
              <w:numPr>
                <w:ilvl w:val="0"/>
                <w:numId w:val="28"/>
              </w:numPr>
              <w:ind w:left="455" w:hanging="425"/>
              <w:rPr>
                <w:b w:val="0"/>
                <w:bCs w:val="0"/>
              </w:rPr>
            </w:pPr>
            <w:r>
              <w:rPr>
                <w:b w:val="0"/>
                <w:bCs w:val="0"/>
              </w:rPr>
              <w:t>Support the development of business cases for investment in the Cheshire Science Corridor outside the Enterprise Zone</w:t>
            </w:r>
          </w:p>
        </w:tc>
        <w:tc>
          <w:tcPr>
            <w:tcW w:w="1219" w:type="dxa"/>
            <w:shd w:val="clear" w:color="auto" w:fill="DFEBF5" w:themeFill="accent2" w:themeFillTint="33"/>
          </w:tcPr>
          <w:p w14:paraId="52BEA2C8" w14:textId="77777777" w:rsidR="003224DF" w:rsidRDefault="003224DF" w:rsidP="005B3219">
            <w:pPr>
              <w:jc w:val="center"/>
              <w:cnfStyle w:val="000000100000" w:firstRow="0" w:lastRow="0" w:firstColumn="0" w:lastColumn="0" w:oddVBand="0" w:evenVBand="0" w:oddHBand="1" w:evenHBand="0" w:firstRowFirstColumn="0" w:firstRowLastColumn="0" w:lastRowFirstColumn="0" w:lastRowLastColumn="0"/>
            </w:pPr>
            <w:r>
              <w:t>Q4</w:t>
            </w:r>
          </w:p>
        </w:tc>
      </w:tr>
      <w:tr w:rsidR="003224DF" w:rsidRPr="00C67F06" w14:paraId="0CF826CA" w14:textId="77777777" w:rsidTr="009538CD">
        <w:tc>
          <w:tcPr>
            <w:cnfStyle w:val="001000000000" w:firstRow="0" w:lastRow="0" w:firstColumn="1" w:lastColumn="0" w:oddVBand="0" w:evenVBand="0" w:oddHBand="0" w:evenHBand="0" w:firstRowFirstColumn="0" w:firstRowLastColumn="0" w:lastRowFirstColumn="0" w:lastRowLastColumn="0"/>
            <w:tcW w:w="7797" w:type="dxa"/>
            <w:shd w:val="clear" w:color="auto" w:fill="FFFFFF" w:themeFill="background1"/>
          </w:tcPr>
          <w:p w14:paraId="6F35BF35" w14:textId="77777777" w:rsidR="003224DF" w:rsidRDefault="003224DF" w:rsidP="005B3219">
            <w:r>
              <w:t>HS2 Growth Corridor</w:t>
            </w:r>
          </w:p>
        </w:tc>
        <w:tc>
          <w:tcPr>
            <w:tcW w:w="1219" w:type="dxa"/>
            <w:shd w:val="clear" w:color="auto" w:fill="FFFFFF" w:themeFill="background1"/>
          </w:tcPr>
          <w:p w14:paraId="7BF54F82" w14:textId="77777777" w:rsidR="003224DF" w:rsidRPr="00C67F06" w:rsidRDefault="003224DF" w:rsidP="005B3219">
            <w:pPr>
              <w:jc w:val="center"/>
              <w:cnfStyle w:val="000000000000" w:firstRow="0" w:lastRow="0" w:firstColumn="0" w:lastColumn="0" w:oddVBand="0" w:evenVBand="0" w:oddHBand="0" w:evenHBand="0" w:firstRowFirstColumn="0" w:firstRowLastColumn="0" w:lastRowFirstColumn="0" w:lastRowLastColumn="0"/>
            </w:pPr>
          </w:p>
        </w:tc>
      </w:tr>
      <w:tr w:rsidR="003224DF" w:rsidRPr="00C67F06" w14:paraId="05D488F6" w14:textId="77777777" w:rsidTr="00953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shd w:val="clear" w:color="auto" w:fill="DFEBF5" w:themeFill="accent2" w:themeFillTint="33"/>
          </w:tcPr>
          <w:p w14:paraId="26F4D0E7" w14:textId="77777777" w:rsidR="003224DF" w:rsidRPr="003F040E" w:rsidRDefault="003224DF" w:rsidP="003224DF">
            <w:pPr>
              <w:pStyle w:val="ListParagraph"/>
              <w:numPr>
                <w:ilvl w:val="0"/>
                <w:numId w:val="28"/>
              </w:numPr>
              <w:ind w:left="455" w:hanging="425"/>
              <w:rPr>
                <w:b w:val="0"/>
                <w:bCs w:val="0"/>
              </w:rPr>
            </w:pPr>
            <w:r w:rsidRPr="003F040E">
              <w:rPr>
                <w:b w:val="0"/>
                <w:bCs w:val="0"/>
              </w:rPr>
              <w:t>Produce a business case for government for new HS2 Growth Corridor</w:t>
            </w:r>
          </w:p>
        </w:tc>
        <w:tc>
          <w:tcPr>
            <w:tcW w:w="1219" w:type="dxa"/>
            <w:shd w:val="clear" w:color="auto" w:fill="DFEBF5" w:themeFill="accent2" w:themeFillTint="33"/>
          </w:tcPr>
          <w:p w14:paraId="18FEE644" w14:textId="77777777" w:rsidR="003224DF" w:rsidRPr="00C67F06" w:rsidRDefault="003224DF" w:rsidP="005B3219">
            <w:pPr>
              <w:jc w:val="center"/>
              <w:cnfStyle w:val="000000100000" w:firstRow="0" w:lastRow="0" w:firstColumn="0" w:lastColumn="0" w:oddVBand="0" w:evenVBand="0" w:oddHBand="1" w:evenHBand="0" w:firstRowFirstColumn="0" w:firstRowLastColumn="0" w:lastRowFirstColumn="0" w:lastRowLastColumn="0"/>
            </w:pPr>
            <w:r>
              <w:t>Q1</w:t>
            </w:r>
          </w:p>
        </w:tc>
      </w:tr>
    </w:tbl>
    <w:p w14:paraId="2201BD82" w14:textId="77777777" w:rsidR="003224DF" w:rsidRDefault="003224DF" w:rsidP="003224DF"/>
    <w:p w14:paraId="3F6E0C29" w14:textId="14824E59" w:rsidR="00996926" w:rsidRDefault="00996926" w:rsidP="0098604C">
      <w:pPr>
        <w:pStyle w:val="Heading1"/>
        <w:numPr>
          <w:ilvl w:val="0"/>
          <w:numId w:val="25"/>
        </w:numPr>
        <w:jc w:val="both"/>
      </w:pPr>
      <w:bookmarkStart w:id="19" w:name="_Toc33024014"/>
      <w:r w:rsidRPr="00E442D8">
        <w:t>G</w:t>
      </w:r>
      <w:r>
        <w:t xml:space="preserve">rowing </w:t>
      </w:r>
      <w:r w:rsidRPr="00E442D8">
        <w:t>P</w:t>
      </w:r>
      <w:r>
        <w:t xml:space="preserve">laces </w:t>
      </w:r>
      <w:r w:rsidRPr="00E442D8">
        <w:t>F</w:t>
      </w:r>
      <w:r>
        <w:t>und</w:t>
      </w:r>
      <w:bookmarkEnd w:id="19"/>
    </w:p>
    <w:p w14:paraId="7BD547B3" w14:textId="642CA332" w:rsidR="00996926" w:rsidRDefault="00996926" w:rsidP="00996926">
      <w:r>
        <w:t xml:space="preserve">Growing Places Funding </w:t>
      </w:r>
      <w:r w:rsidR="00E66683">
        <w:t xml:space="preserve">has been fully deployed </w:t>
      </w:r>
      <w:r w:rsidR="00AA3CBB">
        <w:t xml:space="preserve">during 2019/20 supporting the investment programme.  </w:t>
      </w:r>
      <w:r w:rsidR="00BB508E">
        <w:t xml:space="preserve">In </w:t>
      </w:r>
      <w:r w:rsidR="00F872DB">
        <w:t xml:space="preserve">2020/21, </w:t>
      </w:r>
      <w:r w:rsidR="008655E4">
        <w:t xml:space="preserve">we anticipate </w:t>
      </w:r>
      <w:r w:rsidR="001661F4">
        <w:t xml:space="preserve">some of the loans will be repaid, </w:t>
      </w:r>
      <w:r w:rsidR="00F872DB">
        <w:t xml:space="preserve">replenishing the fund for further investment </w:t>
      </w:r>
      <w:r w:rsidR="00582B38">
        <w:t>projects</w:t>
      </w:r>
      <w:r w:rsidR="00F872DB">
        <w:t xml:space="preserve">.  A key activity for 2020/21 will be to </w:t>
      </w:r>
      <w:r w:rsidR="005952CE">
        <w:t xml:space="preserve">identify </w:t>
      </w:r>
      <w:r w:rsidR="00582B38">
        <w:t>opportunities</w:t>
      </w:r>
      <w:r w:rsidR="00F872DB">
        <w:t xml:space="preserve">. </w:t>
      </w:r>
    </w:p>
    <w:p w14:paraId="45C3EB73" w14:textId="3380A2C8" w:rsidR="00746B90" w:rsidRPr="00746B90" w:rsidRDefault="00746B90" w:rsidP="0098604C">
      <w:pPr>
        <w:pStyle w:val="Heading1"/>
        <w:numPr>
          <w:ilvl w:val="0"/>
          <w:numId w:val="25"/>
        </w:numPr>
        <w:jc w:val="both"/>
        <w:rPr>
          <w:iCs/>
        </w:rPr>
      </w:pPr>
      <w:bookmarkStart w:id="20" w:name="_Toc33024015"/>
      <w:r w:rsidRPr="00746B90">
        <w:rPr>
          <w:iCs/>
        </w:rPr>
        <w:t>Cheshire and Warrington Urban Development Fund</w:t>
      </w:r>
      <w:bookmarkEnd w:id="20"/>
    </w:p>
    <w:p w14:paraId="4F40812E" w14:textId="78CB2784" w:rsidR="00746B90" w:rsidRDefault="00746B90" w:rsidP="00746B90">
      <w:pPr>
        <w:rPr>
          <w:rStyle w:val="IntenseEmphasis"/>
          <w:i w:val="0"/>
          <w:color w:val="auto"/>
        </w:rPr>
      </w:pPr>
      <w:r w:rsidRPr="00746B90">
        <w:rPr>
          <w:rStyle w:val="IntenseEmphasis"/>
          <w:i w:val="0"/>
          <w:color w:val="auto"/>
        </w:rPr>
        <w:t>The LEP anticipates that a £20m Urban Development fund will be</w:t>
      </w:r>
      <w:r w:rsidR="00D91997">
        <w:rPr>
          <w:rStyle w:val="IntenseEmphasis"/>
          <w:i w:val="0"/>
          <w:color w:val="auto"/>
        </w:rPr>
        <w:t>gin</w:t>
      </w:r>
      <w:r w:rsidRPr="00746B90">
        <w:rPr>
          <w:rStyle w:val="IntenseEmphasis"/>
          <w:i w:val="0"/>
          <w:color w:val="auto"/>
        </w:rPr>
        <w:t xml:space="preserve"> </w:t>
      </w:r>
      <w:r w:rsidR="00A1789F">
        <w:rPr>
          <w:rStyle w:val="IntenseEmphasis"/>
          <w:i w:val="0"/>
          <w:color w:val="auto"/>
        </w:rPr>
        <w:t>making investments throughout 2020/21</w:t>
      </w:r>
      <w:r w:rsidRPr="00746B90">
        <w:rPr>
          <w:rStyle w:val="IntenseEmphasis"/>
          <w:i w:val="0"/>
          <w:color w:val="auto"/>
        </w:rPr>
        <w:t xml:space="preserve">.  </w:t>
      </w:r>
      <w:r w:rsidR="001A0E17">
        <w:rPr>
          <w:rStyle w:val="IntenseEmphasis"/>
          <w:i w:val="0"/>
          <w:color w:val="auto"/>
        </w:rPr>
        <w:t xml:space="preserve">The </w:t>
      </w:r>
      <w:r w:rsidR="006A23D0">
        <w:rPr>
          <w:rStyle w:val="IntenseEmphasis"/>
          <w:i w:val="0"/>
          <w:color w:val="auto"/>
        </w:rPr>
        <w:t>outcomes from th</w:t>
      </w:r>
      <w:r w:rsidR="00DD3797">
        <w:rPr>
          <w:rStyle w:val="IntenseEmphasis"/>
          <w:i w:val="0"/>
          <w:color w:val="auto"/>
        </w:rPr>
        <w:t xml:space="preserve">ese investments will support </w:t>
      </w:r>
      <w:r w:rsidR="00785799">
        <w:rPr>
          <w:rStyle w:val="IntenseEmphasis"/>
          <w:i w:val="0"/>
          <w:color w:val="auto"/>
        </w:rPr>
        <w:t>lowering carbon emissions</w:t>
      </w:r>
      <w:r w:rsidR="00775859">
        <w:rPr>
          <w:rStyle w:val="IntenseEmphasis"/>
          <w:i w:val="0"/>
          <w:color w:val="auto"/>
        </w:rPr>
        <w:t xml:space="preserve">, </w:t>
      </w:r>
      <w:r w:rsidR="00D51B2F">
        <w:rPr>
          <w:rStyle w:val="IntenseEmphasis"/>
          <w:i w:val="0"/>
          <w:color w:val="auto"/>
        </w:rPr>
        <w:t>SMEs and</w:t>
      </w:r>
      <w:r w:rsidR="00775859">
        <w:rPr>
          <w:rStyle w:val="IntenseEmphasis"/>
          <w:i w:val="0"/>
          <w:color w:val="auto"/>
        </w:rPr>
        <w:t xml:space="preserve"> research and innovation</w:t>
      </w:r>
      <w:r w:rsidR="00B6192F">
        <w:rPr>
          <w:rStyle w:val="IntenseEmphasis"/>
          <w:i w:val="0"/>
          <w:color w:val="auto"/>
        </w:rPr>
        <w:t xml:space="preserve">.  </w:t>
      </w:r>
      <w:r w:rsidR="004F6F48">
        <w:rPr>
          <w:rStyle w:val="IntenseEmphasis"/>
          <w:i w:val="0"/>
          <w:color w:val="auto"/>
        </w:rPr>
        <w:t xml:space="preserve">The appointed fund managers will market the fund with the </w:t>
      </w:r>
      <w:r w:rsidR="00174135">
        <w:rPr>
          <w:rStyle w:val="IntenseEmphasis"/>
          <w:i w:val="0"/>
          <w:color w:val="auto"/>
        </w:rPr>
        <w:t>sub-region</w:t>
      </w:r>
      <w:r w:rsidR="004F6F48">
        <w:rPr>
          <w:rStyle w:val="IntenseEmphasis"/>
          <w:i w:val="0"/>
          <w:color w:val="auto"/>
        </w:rPr>
        <w:t xml:space="preserve"> retaining</w:t>
      </w:r>
      <w:r w:rsidR="00174135">
        <w:rPr>
          <w:rStyle w:val="IntenseEmphasis"/>
          <w:i w:val="0"/>
          <w:color w:val="auto"/>
        </w:rPr>
        <w:t xml:space="preserve"> oversight.</w:t>
      </w:r>
      <w:r w:rsidR="004F6F48">
        <w:rPr>
          <w:rStyle w:val="IntenseEmphasis"/>
          <w:i w:val="0"/>
          <w:color w:val="auto"/>
        </w:rPr>
        <w:t xml:space="preserve"> </w:t>
      </w:r>
    </w:p>
    <w:p w14:paraId="13EF5C80" w14:textId="3FC027DD" w:rsidR="000B44CF" w:rsidRDefault="000B44CF" w:rsidP="0098604C">
      <w:pPr>
        <w:pStyle w:val="Heading1"/>
        <w:numPr>
          <w:ilvl w:val="0"/>
          <w:numId w:val="25"/>
        </w:numPr>
      </w:pPr>
      <w:bookmarkStart w:id="21" w:name="_Toc33024016"/>
      <w:r>
        <w:t>Marketing</w:t>
      </w:r>
      <w:r w:rsidR="00B27927">
        <w:t xml:space="preserve"> and Communications</w:t>
      </w:r>
      <w:bookmarkEnd w:id="21"/>
      <w:r w:rsidR="00B27927">
        <w:t xml:space="preserve"> </w:t>
      </w:r>
    </w:p>
    <w:p w14:paraId="7A0B61AB" w14:textId="4445F62B" w:rsidR="00F364EC" w:rsidRDefault="004408DB" w:rsidP="00672C66">
      <w:pPr>
        <w:jc w:val="both"/>
      </w:pPr>
      <w:r>
        <w:t>It will be apparent from earlier sections of this plan that M</w:t>
      </w:r>
      <w:r w:rsidR="00B27927">
        <w:t xml:space="preserve">arketing and </w:t>
      </w:r>
      <w:r w:rsidR="00111B32">
        <w:t>C</w:t>
      </w:r>
      <w:r w:rsidR="00B27927">
        <w:t xml:space="preserve">ommunications activity </w:t>
      </w:r>
      <w:r>
        <w:t>is increasing and with a</w:t>
      </w:r>
      <w:r w:rsidR="00111B32">
        <w:t>n expanded</w:t>
      </w:r>
      <w:r>
        <w:t xml:space="preserve"> focus towards Business Investment and empha</w:t>
      </w:r>
      <w:r w:rsidR="00111B32">
        <w:t>si</w:t>
      </w:r>
      <w:r>
        <w:t xml:space="preserve">sing to people the Quality of Place in Cheshire and Warrington.  </w:t>
      </w:r>
      <w:r w:rsidR="00C9076F">
        <w:t>LEP a</w:t>
      </w:r>
      <w:r w:rsidR="00B27927">
        <w:t xml:space="preserve">ctivity will focus on stakeholder and business engagement - supporting delivery of the LEP’s core programme areas and the profile of the LEP regionally and nationally.  </w:t>
      </w:r>
      <w:r w:rsidR="005752FD">
        <w:t xml:space="preserve"> Marketing Cheshire will have an active role </w:t>
      </w:r>
      <w:r w:rsidR="00FC119D">
        <w:t xml:space="preserve">in the delivery of these functions </w:t>
      </w:r>
      <w:r w:rsidR="00FC119D">
        <w:lastRenderedPageBreak/>
        <w:t xml:space="preserve">and continue to </w:t>
      </w:r>
      <w:r w:rsidR="00DE33C4">
        <w:t xml:space="preserve">promote the strong </w:t>
      </w:r>
      <w:r w:rsidR="00E7612C">
        <w:t xml:space="preserve">offer </w:t>
      </w:r>
      <w:r w:rsidR="00B75FA0">
        <w:t xml:space="preserve">the sub-region has for Tourism. </w:t>
      </w:r>
      <w:r w:rsidR="00443D50">
        <w:t xml:space="preserve"> </w:t>
      </w:r>
      <w:r w:rsidR="005C6102">
        <w:t>The</w:t>
      </w:r>
      <w:r w:rsidR="00A56AC5">
        <w:t xml:space="preserve"> </w:t>
      </w:r>
      <w:r w:rsidR="00D3384A">
        <w:t xml:space="preserve">development of a new </w:t>
      </w:r>
      <w:r w:rsidR="002828FA">
        <w:t xml:space="preserve">Destination Management Plan will </w:t>
      </w:r>
      <w:r w:rsidR="002E3FF3">
        <w:t xml:space="preserve">incorporate </w:t>
      </w:r>
      <w:r w:rsidR="005D0DFC">
        <w:t xml:space="preserve">cultural </w:t>
      </w:r>
      <w:r w:rsidR="00DA70A1">
        <w:t xml:space="preserve">destinations and </w:t>
      </w:r>
      <w:r w:rsidR="00144D79">
        <w:t xml:space="preserve">cultural </w:t>
      </w:r>
      <w:r w:rsidR="00DA70A1">
        <w:t>strategy work</w:t>
      </w:r>
      <w:r w:rsidR="00EC6553">
        <w:t xml:space="preserve"> and </w:t>
      </w:r>
      <w:r w:rsidR="00795679">
        <w:t xml:space="preserve">invite the views of local </w:t>
      </w:r>
      <w:r w:rsidR="00B24FB8">
        <w:t xml:space="preserve">stakeholders. </w:t>
      </w:r>
    </w:p>
    <w:p w14:paraId="4D03042C" w14:textId="77777777" w:rsidR="00F364EC" w:rsidRDefault="00F364EC" w:rsidP="00672C66">
      <w:pPr>
        <w:jc w:val="both"/>
      </w:pPr>
    </w:p>
    <w:p w14:paraId="2DA26D6B" w14:textId="157A44A1" w:rsidR="004771A1" w:rsidRDefault="004771A1" w:rsidP="004771A1">
      <w:r>
        <w:t xml:space="preserve">Key </w:t>
      </w:r>
      <w:r w:rsidR="00B91690">
        <w:t xml:space="preserve">strategic </w:t>
      </w:r>
      <w:r>
        <w:t>targets for 20</w:t>
      </w:r>
      <w:r w:rsidR="004408DB">
        <w:t>20</w:t>
      </w:r>
      <w:r>
        <w:t>/2</w:t>
      </w:r>
      <w:r w:rsidR="004408DB">
        <w:t>1</w:t>
      </w:r>
      <w:r>
        <w:t xml:space="preserve"> are:</w:t>
      </w:r>
    </w:p>
    <w:tbl>
      <w:tblPr>
        <w:tblStyle w:val="TableGrid"/>
        <w:tblW w:w="9067" w:type="dxa"/>
        <w:tblLook w:val="04A0" w:firstRow="1" w:lastRow="0" w:firstColumn="1" w:lastColumn="0" w:noHBand="0" w:noVBand="1"/>
      </w:tblPr>
      <w:tblGrid>
        <w:gridCol w:w="3240"/>
        <w:gridCol w:w="4294"/>
        <w:gridCol w:w="1533"/>
      </w:tblGrid>
      <w:tr w:rsidR="00193E66" w14:paraId="4E2CFB34" w14:textId="77777777" w:rsidTr="2B6D69F3">
        <w:tc>
          <w:tcPr>
            <w:tcW w:w="2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731C1A" w14:textId="77777777" w:rsidR="00193E66" w:rsidRDefault="00193E66" w:rsidP="005B3219">
            <w:pPr>
              <w:pStyle w:val="Default"/>
              <w:rPr>
                <w:rFonts w:ascii="Calibri" w:hAnsi="Calibri" w:cs="Calibri"/>
                <w:b/>
                <w:bCs/>
              </w:rPr>
            </w:pPr>
            <w:r>
              <w:rPr>
                <w:rFonts w:ascii="Calibri" w:hAnsi="Calibri" w:cs="Calibri"/>
                <w:b/>
                <w:bCs/>
              </w:rPr>
              <w:t>Measures</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09D780" w14:textId="77777777" w:rsidR="00193E66" w:rsidRDefault="00193E66" w:rsidP="005B3219">
            <w:pPr>
              <w:pStyle w:val="Default"/>
              <w:rPr>
                <w:rFonts w:ascii="Calibri" w:hAnsi="Calibri" w:cs="Calibri"/>
                <w:b/>
                <w:bCs/>
              </w:rPr>
            </w:pPr>
            <w:r>
              <w:rPr>
                <w:rFonts w:ascii="Calibri" w:hAnsi="Calibri" w:cs="Calibri"/>
                <w:b/>
                <w:bCs/>
              </w:rPr>
              <w:t>Key Action</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9D4356" w14:textId="77777777" w:rsidR="00193E66" w:rsidRDefault="00193E66" w:rsidP="005B3219">
            <w:pPr>
              <w:pStyle w:val="Default"/>
              <w:rPr>
                <w:rFonts w:ascii="Calibri" w:hAnsi="Calibri" w:cs="Calibri"/>
                <w:b/>
                <w:bCs/>
              </w:rPr>
            </w:pPr>
            <w:r>
              <w:rPr>
                <w:rFonts w:ascii="Calibri" w:hAnsi="Calibri" w:cs="Calibri"/>
                <w:b/>
                <w:bCs/>
              </w:rPr>
              <w:t xml:space="preserve">Timescale </w:t>
            </w:r>
          </w:p>
        </w:tc>
      </w:tr>
      <w:tr w:rsidR="00CB0C19" w14:paraId="6E0B7AEC" w14:textId="77777777" w:rsidTr="2B6D69F3">
        <w:tc>
          <w:tcPr>
            <w:tcW w:w="2994" w:type="dxa"/>
            <w:tcBorders>
              <w:top w:val="single" w:sz="4" w:space="0" w:color="auto"/>
              <w:left w:val="single" w:sz="4" w:space="0" w:color="auto"/>
              <w:right w:val="single" w:sz="4" w:space="0" w:color="auto"/>
            </w:tcBorders>
            <w:shd w:val="clear" w:color="auto" w:fill="DFEBF5" w:themeFill="accent2" w:themeFillTint="33"/>
          </w:tcPr>
          <w:p w14:paraId="4547F33E" w14:textId="7124A783" w:rsidR="00CB0C19" w:rsidRPr="005C3C08" w:rsidRDefault="005C3C08" w:rsidP="005B3219">
            <w:pPr>
              <w:pStyle w:val="Default"/>
              <w:rPr>
                <w:rFonts w:ascii="Calibri" w:hAnsi="Calibri" w:cs="Calibri"/>
                <w:b/>
                <w:bCs/>
                <w:sz w:val="22"/>
                <w:szCs w:val="22"/>
              </w:rPr>
            </w:pPr>
            <w:r>
              <w:rPr>
                <w:rFonts w:ascii="Calibri" w:hAnsi="Calibri" w:cs="Calibri"/>
                <w:b/>
                <w:bCs/>
                <w:sz w:val="22"/>
                <w:szCs w:val="22"/>
              </w:rPr>
              <w:t xml:space="preserve">Destination Management </w:t>
            </w:r>
          </w:p>
        </w:tc>
        <w:tc>
          <w:tcPr>
            <w:tcW w:w="3969" w:type="dxa"/>
            <w:tcBorders>
              <w:top w:val="single" w:sz="4" w:space="0" w:color="auto"/>
              <w:left w:val="single" w:sz="4" w:space="0" w:color="auto"/>
              <w:bottom w:val="single" w:sz="4" w:space="0" w:color="auto"/>
              <w:right w:val="single" w:sz="4" w:space="0" w:color="auto"/>
            </w:tcBorders>
            <w:shd w:val="clear" w:color="auto" w:fill="DFEBF5" w:themeFill="accent2" w:themeFillTint="33"/>
          </w:tcPr>
          <w:p w14:paraId="744B67EA" w14:textId="77777777" w:rsidR="00CB0C19" w:rsidRDefault="00CB0C19" w:rsidP="005B3219">
            <w:pPr>
              <w:rPr>
                <w:rFonts w:ascii="Calibri" w:hAnsi="Calibri" w:cs="Calibri"/>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DFEBF5" w:themeFill="accent2" w:themeFillTint="33"/>
          </w:tcPr>
          <w:p w14:paraId="0BDE6669" w14:textId="77777777" w:rsidR="00CB0C19" w:rsidRDefault="00CB0C19" w:rsidP="005B3219">
            <w:pPr>
              <w:pStyle w:val="Default"/>
              <w:rPr>
                <w:rFonts w:ascii="Calibri" w:hAnsi="Calibri" w:cs="Calibri"/>
                <w:sz w:val="22"/>
                <w:szCs w:val="22"/>
              </w:rPr>
            </w:pPr>
          </w:p>
        </w:tc>
      </w:tr>
      <w:tr w:rsidR="00193E66" w14:paraId="751B4965" w14:textId="77777777" w:rsidTr="2B6D69F3">
        <w:tc>
          <w:tcPr>
            <w:tcW w:w="2994" w:type="dxa"/>
            <w:vMerge w:val="restart"/>
            <w:tcBorders>
              <w:top w:val="single" w:sz="4" w:space="0" w:color="auto"/>
              <w:left w:val="single" w:sz="4" w:space="0" w:color="auto"/>
              <w:right w:val="single" w:sz="4" w:space="0" w:color="auto"/>
            </w:tcBorders>
          </w:tcPr>
          <w:p w14:paraId="2EADE63D" w14:textId="067840AA" w:rsidR="00193E66" w:rsidRDefault="00193E66" w:rsidP="005B3219">
            <w:pPr>
              <w:pStyle w:val="Default"/>
              <w:rPr>
                <w:rFonts w:ascii="Calibri" w:hAnsi="Calibri" w:cs="Calibri"/>
                <w:sz w:val="22"/>
                <w:szCs w:val="22"/>
              </w:rPr>
            </w:pPr>
            <w:r>
              <w:rPr>
                <w:rFonts w:ascii="Calibri" w:hAnsi="Calibri" w:cs="Calibri"/>
                <w:sz w:val="22"/>
                <w:szCs w:val="22"/>
              </w:rPr>
              <w:t xml:space="preserve">Visitor Numbers </w:t>
            </w:r>
            <w:r w:rsidR="00957767">
              <w:rPr>
                <w:rFonts w:ascii="Calibri" w:hAnsi="Calibri" w:cs="Calibri"/>
                <w:sz w:val="22"/>
                <w:szCs w:val="22"/>
              </w:rPr>
              <w:t>5</w:t>
            </w:r>
            <w:r>
              <w:rPr>
                <w:rFonts w:ascii="Calibri" w:hAnsi="Calibri" w:cs="Calibri"/>
                <w:sz w:val="22"/>
                <w:szCs w:val="22"/>
              </w:rPr>
              <w:t>% increase</w:t>
            </w:r>
          </w:p>
          <w:p w14:paraId="60667EA9" w14:textId="77777777" w:rsidR="00193E66" w:rsidRDefault="00193E66" w:rsidP="005B3219">
            <w:pPr>
              <w:pStyle w:val="Default"/>
              <w:rPr>
                <w:rFonts w:ascii="Calibri" w:hAnsi="Calibri" w:cs="Calibri"/>
                <w:sz w:val="22"/>
                <w:szCs w:val="22"/>
              </w:rPr>
            </w:pPr>
          </w:p>
          <w:p w14:paraId="571604B1" w14:textId="4E555D80" w:rsidR="00193E66" w:rsidRDefault="00193E66" w:rsidP="005B3219">
            <w:pPr>
              <w:pStyle w:val="Default"/>
              <w:rPr>
                <w:rFonts w:ascii="Calibri" w:hAnsi="Calibri" w:cs="Calibri"/>
                <w:sz w:val="22"/>
                <w:szCs w:val="22"/>
              </w:rPr>
            </w:pPr>
            <w:r>
              <w:rPr>
                <w:rFonts w:ascii="Calibri" w:hAnsi="Calibri" w:cs="Calibri"/>
                <w:sz w:val="22"/>
                <w:szCs w:val="22"/>
              </w:rPr>
              <w:t xml:space="preserve">Economic impact </w:t>
            </w:r>
            <w:r w:rsidR="00957767">
              <w:rPr>
                <w:rFonts w:ascii="Calibri" w:hAnsi="Calibri" w:cs="Calibri"/>
                <w:sz w:val="22"/>
                <w:szCs w:val="22"/>
              </w:rPr>
              <w:t>5</w:t>
            </w:r>
            <w:r>
              <w:rPr>
                <w:rFonts w:ascii="Calibri" w:hAnsi="Calibri" w:cs="Calibri"/>
                <w:sz w:val="22"/>
                <w:szCs w:val="22"/>
              </w:rPr>
              <w:t>% increase</w:t>
            </w:r>
          </w:p>
          <w:p w14:paraId="02BED857" w14:textId="77777777" w:rsidR="00193E66" w:rsidRDefault="00193E66" w:rsidP="005B3219">
            <w:pPr>
              <w:pStyle w:val="Default"/>
              <w:rPr>
                <w:rFonts w:ascii="Calibri" w:hAnsi="Calibri" w:cs="Calibri"/>
                <w:sz w:val="22"/>
                <w:szCs w:val="22"/>
              </w:rPr>
            </w:pPr>
          </w:p>
          <w:p w14:paraId="6E7E3381" w14:textId="77777777" w:rsidR="00193E66" w:rsidRDefault="00193E66" w:rsidP="005B3219">
            <w:pPr>
              <w:rPr>
                <w:rFonts w:ascii="Calibri" w:hAnsi="Calibri" w:cs="Calibri"/>
                <w:color w:val="000000"/>
              </w:rPr>
            </w:pPr>
            <w:r>
              <w:rPr>
                <w:rFonts w:ascii="Calibri" w:hAnsi="Calibri" w:cs="Calibri"/>
              </w:rPr>
              <w:t>Number of FTE Jobs</w:t>
            </w:r>
          </w:p>
        </w:tc>
        <w:tc>
          <w:tcPr>
            <w:tcW w:w="3969" w:type="dxa"/>
            <w:tcBorders>
              <w:top w:val="single" w:sz="4" w:space="0" w:color="auto"/>
              <w:left w:val="single" w:sz="4" w:space="0" w:color="auto"/>
              <w:bottom w:val="single" w:sz="4" w:space="0" w:color="auto"/>
              <w:right w:val="single" w:sz="4" w:space="0" w:color="auto"/>
            </w:tcBorders>
            <w:hideMark/>
          </w:tcPr>
          <w:p w14:paraId="7A8ADB04" w14:textId="77777777" w:rsidR="00193E66" w:rsidRDefault="00193E66" w:rsidP="005B3219">
            <w:pPr>
              <w:rPr>
                <w:rFonts w:ascii="Calibri" w:hAnsi="Calibri" w:cs="Calibri"/>
                <w:color w:val="000000"/>
              </w:rPr>
            </w:pPr>
            <w:r>
              <w:rPr>
                <w:rFonts w:ascii="Calibri" w:hAnsi="Calibri" w:cs="Calibri"/>
                <w:color w:val="000000"/>
              </w:rPr>
              <w:t>Develop a Tourism Action Zone Proposition for Cheshire and Warrington</w:t>
            </w:r>
          </w:p>
          <w:p w14:paraId="3C0122A9" w14:textId="77777777" w:rsidR="00193E66" w:rsidRDefault="00193E66" w:rsidP="005B3219">
            <w:pPr>
              <w:pStyle w:val="Default"/>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14:paraId="129B9121" w14:textId="77777777" w:rsidR="00193E66" w:rsidRDefault="00193E66" w:rsidP="005B3219">
            <w:pPr>
              <w:pStyle w:val="Default"/>
              <w:rPr>
                <w:rFonts w:ascii="Calibri" w:hAnsi="Calibri" w:cs="Calibri"/>
                <w:sz w:val="22"/>
                <w:szCs w:val="22"/>
              </w:rPr>
            </w:pPr>
            <w:r>
              <w:rPr>
                <w:rFonts w:ascii="Calibri" w:hAnsi="Calibri" w:cs="Calibri"/>
                <w:sz w:val="22"/>
                <w:szCs w:val="22"/>
              </w:rPr>
              <w:t>Q3</w:t>
            </w:r>
          </w:p>
        </w:tc>
      </w:tr>
      <w:tr w:rsidR="00193E66" w14:paraId="5426AA6B" w14:textId="77777777" w:rsidTr="2B6D69F3">
        <w:tc>
          <w:tcPr>
            <w:tcW w:w="2994" w:type="dxa"/>
            <w:vMerge/>
          </w:tcPr>
          <w:p w14:paraId="32DBA08D" w14:textId="77777777" w:rsidR="00193E66" w:rsidRDefault="00193E66" w:rsidP="005B3219">
            <w:pPr>
              <w:pStyle w:val="Default"/>
              <w:rPr>
                <w:rFonts w:ascii="Calibri" w:hAnsi="Calibri" w:cs="Calibri"/>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DFEBF5" w:themeFill="accent2" w:themeFillTint="33"/>
            <w:hideMark/>
          </w:tcPr>
          <w:p w14:paraId="2EAB1A9D" w14:textId="5A7CF955" w:rsidR="00193E66" w:rsidRPr="003841C1" w:rsidRDefault="00193E66" w:rsidP="005B3219">
            <w:pPr>
              <w:pStyle w:val="Default"/>
              <w:rPr>
                <w:rFonts w:ascii="Calibri" w:hAnsi="Calibri" w:cs="Calibri"/>
                <w:sz w:val="22"/>
                <w:szCs w:val="22"/>
              </w:rPr>
            </w:pPr>
            <w:r>
              <w:rPr>
                <w:rFonts w:ascii="Calibri" w:hAnsi="Calibri" w:cs="Calibri"/>
                <w:sz w:val="22"/>
                <w:szCs w:val="22"/>
              </w:rPr>
              <w:t xml:space="preserve">Develop an enhanced approach / programme for Chester </w:t>
            </w:r>
            <w:r w:rsidR="00D31956">
              <w:rPr>
                <w:rFonts w:ascii="Calibri" w:hAnsi="Calibri" w:cs="Calibri"/>
                <w:sz w:val="22"/>
                <w:szCs w:val="22"/>
              </w:rPr>
              <w:t>“</w:t>
            </w:r>
            <w:r>
              <w:rPr>
                <w:rFonts w:ascii="Calibri" w:hAnsi="Calibri" w:cs="Calibri"/>
                <w:sz w:val="22"/>
                <w:szCs w:val="22"/>
              </w:rPr>
              <w:t>attack</w:t>
            </w:r>
            <w:r w:rsidR="00D31956">
              <w:rPr>
                <w:rFonts w:ascii="Calibri" w:hAnsi="Calibri" w:cs="Calibri"/>
                <w:sz w:val="22"/>
                <w:szCs w:val="22"/>
              </w:rPr>
              <w:t>”</w:t>
            </w:r>
            <w:r>
              <w:rPr>
                <w:rFonts w:ascii="Calibri" w:hAnsi="Calibri" w:cs="Calibri"/>
                <w:sz w:val="22"/>
                <w:szCs w:val="22"/>
              </w:rPr>
              <w:t xml:space="preserve"> brand working with CWAC </w:t>
            </w:r>
          </w:p>
        </w:tc>
        <w:tc>
          <w:tcPr>
            <w:tcW w:w="1417" w:type="dxa"/>
            <w:tcBorders>
              <w:top w:val="single" w:sz="4" w:space="0" w:color="auto"/>
              <w:left w:val="single" w:sz="4" w:space="0" w:color="auto"/>
              <w:bottom w:val="single" w:sz="4" w:space="0" w:color="auto"/>
              <w:right w:val="single" w:sz="4" w:space="0" w:color="auto"/>
            </w:tcBorders>
            <w:shd w:val="clear" w:color="auto" w:fill="DFEBF5" w:themeFill="accent2" w:themeFillTint="33"/>
            <w:hideMark/>
          </w:tcPr>
          <w:p w14:paraId="7528C742" w14:textId="77777777" w:rsidR="00193E66" w:rsidRDefault="00193E66" w:rsidP="005B3219">
            <w:pPr>
              <w:pStyle w:val="Default"/>
              <w:rPr>
                <w:rFonts w:ascii="Calibri" w:hAnsi="Calibri" w:cs="Calibri"/>
                <w:sz w:val="22"/>
                <w:szCs w:val="22"/>
              </w:rPr>
            </w:pPr>
            <w:r>
              <w:rPr>
                <w:rFonts w:ascii="Calibri" w:hAnsi="Calibri" w:cs="Calibri"/>
                <w:sz w:val="22"/>
                <w:szCs w:val="22"/>
              </w:rPr>
              <w:t>Q4</w:t>
            </w:r>
          </w:p>
          <w:p w14:paraId="38712118" w14:textId="77777777" w:rsidR="00193E66" w:rsidRDefault="00193E66" w:rsidP="005B3219">
            <w:pPr>
              <w:pStyle w:val="Default"/>
              <w:rPr>
                <w:rFonts w:ascii="Calibri" w:hAnsi="Calibri" w:cs="Calibri"/>
                <w:sz w:val="22"/>
                <w:szCs w:val="22"/>
              </w:rPr>
            </w:pPr>
          </w:p>
          <w:p w14:paraId="670F61C5" w14:textId="77777777" w:rsidR="00193E66" w:rsidRDefault="00193E66" w:rsidP="005B3219">
            <w:pPr>
              <w:pStyle w:val="Default"/>
              <w:rPr>
                <w:rFonts w:ascii="Calibri" w:hAnsi="Calibri" w:cs="Calibri"/>
                <w:sz w:val="22"/>
                <w:szCs w:val="22"/>
              </w:rPr>
            </w:pPr>
            <w:r>
              <w:rPr>
                <w:rFonts w:ascii="Calibri" w:hAnsi="Calibri" w:cs="Calibri"/>
                <w:sz w:val="22"/>
                <w:szCs w:val="22"/>
              </w:rPr>
              <w:t xml:space="preserve"> </w:t>
            </w:r>
          </w:p>
        </w:tc>
      </w:tr>
      <w:tr w:rsidR="00193E66" w14:paraId="395A00CB" w14:textId="77777777" w:rsidTr="2B6D69F3">
        <w:trPr>
          <w:trHeight w:val="631"/>
        </w:trPr>
        <w:tc>
          <w:tcPr>
            <w:tcW w:w="2994" w:type="dxa"/>
            <w:vMerge/>
          </w:tcPr>
          <w:p w14:paraId="6A649B44" w14:textId="77777777" w:rsidR="00193E66" w:rsidRPr="003841C1" w:rsidRDefault="00193E66" w:rsidP="005B3219">
            <w:pPr>
              <w:rPr>
                <w:rFonts w:ascii="Calibri" w:hAnsi="Calibri" w:cs="Calibri"/>
                <w:color w:val="000000"/>
              </w:rPr>
            </w:pPr>
          </w:p>
        </w:tc>
        <w:tc>
          <w:tcPr>
            <w:tcW w:w="3969" w:type="dxa"/>
            <w:tcBorders>
              <w:top w:val="single" w:sz="4" w:space="0" w:color="auto"/>
              <w:left w:val="single" w:sz="4" w:space="0" w:color="auto"/>
              <w:bottom w:val="single" w:sz="4" w:space="0" w:color="auto"/>
              <w:right w:val="single" w:sz="4" w:space="0" w:color="auto"/>
            </w:tcBorders>
            <w:hideMark/>
          </w:tcPr>
          <w:p w14:paraId="30A57C16" w14:textId="62ECF3FD" w:rsidR="00C86D64" w:rsidRPr="003841C1" w:rsidRDefault="00193E66" w:rsidP="005B3219">
            <w:pPr>
              <w:rPr>
                <w:rFonts w:ascii="Calibri" w:hAnsi="Calibri" w:cs="Calibri"/>
                <w:color w:val="000000"/>
              </w:rPr>
            </w:pPr>
            <w:r w:rsidRPr="003841C1">
              <w:rPr>
                <w:rFonts w:ascii="Calibri" w:hAnsi="Calibri" w:cs="Calibri"/>
                <w:color w:val="000000"/>
              </w:rPr>
              <w:t xml:space="preserve">Develop </w:t>
            </w:r>
            <w:r>
              <w:rPr>
                <w:rFonts w:ascii="Calibri" w:hAnsi="Calibri" w:cs="Calibri"/>
                <w:color w:val="000000"/>
              </w:rPr>
              <w:t>&amp; launch new D</w:t>
            </w:r>
            <w:r w:rsidR="00713ED2">
              <w:rPr>
                <w:rFonts w:ascii="Calibri" w:hAnsi="Calibri" w:cs="Calibri"/>
                <w:color w:val="000000"/>
              </w:rPr>
              <w:t xml:space="preserve">estination </w:t>
            </w:r>
            <w:r>
              <w:rPr>
                <w:rFonts w:ascii="Calibri" w:hAnsi="Calibri" w:cs="Calibri"/>
                <w:color w:val="000000"/>
              </w:rPr>
              <w:t>M</w:t>
            </w:r>
            <w:r w:rsidR="00713ED2">
              <w:rPr>
                <w:rFonts w:ascii="Calibri" w:hAnsi="Calibri" w:cs="Calibri"/>
                <w:color w:val="000000"/>
              </w:rPr>
              <w:t xml:space="preserve">anagement </w:t>
            </w:r>
            <w:r>
              <w:rPr>
                <w:rFonts w:ascii="Calibri" w:hAnsi="Calibri" w:cs="Calibri"/>
                <w:color w:val="000000"/>
              </w:rPr>
              <w:t>P</w:t>
            </w:r>
            <w:r w:rsidR="00713ED2">
              <w:rPr>
                <w:rFonts w:ascii="Calibri" w:hAnsi="Calibri" w:cs="Calibri"/>
                <w:color w:val="000000"/>
              </w:rPr>
              <w:t>lan</w:t>
            </w:r>
            <w:r>
              <w:rPr>
                <w:rFonts w:ascii="Calibri" w:hAnsi="Calibri" w:cs="Calibri"/>
                <w:color w:val="000000"/>
              </w:rPr>
              <w:t xml:space="preserve"> for sub-region and implement it</w:t>
            </w:r>
            <w:r w:rsidR="0005622F">
              <w:rPr>
                <w:rFonts w:ascii="Calibri" w:hAnsi="Calibri" w:cs="Calibri"/>
                <w:color w:val="000000"/>
              </w:rPr>
              <w:t>.</w:t>
            </w:r>
          </w:p>
        </w:tc>
        <w:tc>
          <w:tcPr>
            <w:tcW w:w="1417" w:type="dxa"/>
            <w:tcBorders>
              <w:top w:val="single" w:sz="4" w:space="0" w:color="auto"/>
              <w:left w:val="single" w:sz="4" w:space="0" w:color="auto"/>
              <w:bottom w:val="single" w:sz="4" w:space="0" w:color="auto"/>
              <w:right w:val="single" w:sz="4" w:space="0" w:color="auto"/>
            </w:tcBorders>
            <w:hideMark/>
          </w:tcPr>
          <w:p w14:paraId="57961F8C" w14:textId="77777777" w:rsidR="00193E66" w:rsidRDefault="00193E66" w:rsidP="005B3219">
            <w:pPr>
              <w:pStyle w:val="Default"/>
              <w:rPr>
                <w:rFonts w:ascii="Calibri" w:hAnsi="Calibri" w:cs="Calibri"/>
                <w:sz w:val="22"/>
                <w:szCs w:val="22"/>
              </w:rPr>
            </w:pPr>
            <w:r>
              <w:rPr>
                <w:rFonts w:ascii="Calibri" w:hAnsi="Calibri" w:cs="Calibri"/>
                <w:sz w:val="22"/>
                <w:szCs w:val="22"/>
              </w:rPr>
              <w:t>Q1</w:t>
            </w:r>
          </w:p>
          <w:p w14:paraId="3545299B" w14:textId="77777777" w:rsidR="00193E66" w:rsidRDefault="00193E66" w:rsidP="005B3219">
            <w:pPr>
              <w:pStyle w:val="Default"/>
              <w:rPr>
                <w:rFonts w:ascii="Calibri" w:hAnsi="Calibri" w:cs="Calibri"/>
                <w:sz w:val="22"/>
                <w:szCs w:val="22"/>
              </w:rPr>
            </w:pPr>
          </w:p>
        </w:tc>
      </w:tr>
      <w:tr w:rsidR="005C3C08" w14:paraId="5674FB22" w14:textId="77777777" w:rsidTr="2B6D69F3">
        <w:tc>
          <w:tcPr>
            <w:tcW w:w="2994" w:type="dxa"/>
            <w:tcBorders>
              <w:top w:val="single" w:sz="4" w:space="0" w:color="auto"/>
              <w:left w:val="single" w:sz="4" w:space="0" w:color="auto"/>
              <w:right w:val="single" w:sz="4" w:space="0" w:color="auto"/>
            </w:tcBorders>
            <w:shd w:val="clear" w:color="auto" w:fill="DFEBF5" w:themeFill="accent2" w:themeFillTint="33"/>
          </w:tcPr>
          <w:p w14:paraId="21E59379" w14:textId="46EA4B84" w:rsidR="005C3C08" w:rsidRPr="005A0F40" w:rsidRDefault="005A0F40" w:rsidP="005B3219">
            <w:pPr>
              <w:rPr>
                <w:rFonts w:ascii="Calibri" w:hAnsi="Calibri" w:cs="Calibri"/>
                <w:b/>
                <w:bCs/>
              </w:rPr>
            </w:pPr>
            <w:r>
              <w:rPr>
                <w:rFonts w:ascii="Calibri" w:hAnsi="Calibri" w:cs="Calibri"/>
                <w:b/>
                <w:bCs/>
              </w:rPr>
              <w:t>Business Investment</w:t>
            </w:r>
          </w:p>
        </w:tc>
        <w:tc>
          <w:tcPr>
            <w:tcW w:w="3969" w:type="dxa"/>
            <w:tcBorders>
              <w:top w:val="single" w:sz="4" w:space="0" w:color="auto"/>
              <w:left w:val="single" w:sz="4" w:space="0" w:color="auto"/>
              <w:bottom w:val="single" w:sz="4" w:space="0" w:color="auto"/>
              <w:right w:val="single" w:sz="4" w:space="0" w:color="auto"/>
            </w:tcBorders>
            <w:shd w:val="clear" w:color="auto" w:fill="DFEBF5" w:themeFill="accent2" w:themeFillTint="33"/>
          </w:tcPr>
          <w:p w14:paraId="7F575EAC" w14:textId="77777777" w:rsidR="005C3C08" w:rsidRDefault="005C3C08" w:rsidP="005B3219">
            <w:pP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shd w:val="clear" w:color="auto" w:fill="DFEBF5" w:themeFill="accent2" w:themeFillTint="33"/>
          </w:tcPr>
          <w:p w14:paraId="55D7E4E5" w14:textId="77777777" w:rsidR="005C3C08" w:rsidRDefault="005C3C08" w:rsidP="005B3219">
            <w:pPr>
              <w:pStyle w:val="Default"/>
              <w:rPr>
                <w:rFonts w:ascii="Calibri" w:hAnsi="Calibri" w:cs="Calibri"/>
                <w:sz w:val="22"/>
                <w:szCs w:val="22"/>
              </w:rPr>
            </w:pPr>
          </w:p>
        </w:tc>
      </w:tr>
      <w:tr w:rsidR="00193E66" w14:paraId="11DCD05D" w14:textId="77777777" w:rsidTr="2B6D69F3">
        <w:tc>
          <w:tcPr>
            <w:tcW w:w="2994" w:type="dxa"/>
            <w:tcBorders>
              <w:top w:val="single" w:sz="4" w:space="0" w:color="auto"/>
              <w:left w:val="single" w:sz="4" w:space="0" w:color="auto"/>
              <w:right w:val="single" w:sz="4" w:space="0" w:color="auto"/>
            </w:tcBorders>
          </w:tcPr>
          <w:p w14:paraId="4CDD2B49" w14:textId="25BEA503" w:rsidR="00193E66" w:rsidRDefault="00193E66" w:rsidP="005B3219">
            <w:pPr>
              <w:rPr>
                <w:rFonts w:ascii="Calibri" w:hAnsi="Calibri" w:cs="Calibri"/>
              </w:rPr>
            </w:pPr>
            <w:r>
              <w:rPr>
                <w:rFonts w:ascii="Calibri" w:hAnsi="Calibri" w:cs="Calibri"/>
              </w:rPr>
              <w:t xml:space="preserve">Delegate Economic Benefit </w:t>
            </w:r>
          </w:p>
        </w:tc>
        <w:tc>
          <w:tcPr>
            <w:tcW w:w="3969" w:type="dxa"/>
            <w:tcBorders>
              <w:top w:val="single" w:sz="4" w:space="0" w:color="auto"/>
              <w:left w:val="single" w:sz="4" w:space="0" w:color="auto"/>
              <w:bottom w:val="single" w:sz="4" w:space="0" w:color="auto"/>
              <w:right w:val="single" w:sz="4" w:space="0" w:color="auto"/>
            </w:tcBorders>
            <w:hideMark/>
          </w:tcPr>
          <w:p w14:paraId="5BD26A8E" w14:textId="77777777" w:rsidR="00193E66" w:rsidRDefault="00193E66" w:rsidP="005B3219">
            <w:pPr>
              <w:rPr>
                <w:rFonts w:ascii="Calibri" w:hAnsi="Calibri" w:cs="Calibri"/>
              </w:rPr>
            </w:pPr>
            <w:r>
              <w:rPr>
                <w:rFonts w:ascii="Calibri" w:hAnsi="Calibri" w:cs="Calibri"/>
              </w:rPr>
              <w:t>Business Visits and Events programme linked to LIS Priority Sectors</w:t>
            </w:r>
          </w:p>
        </w:tc>
        <w:tc>
          <w:tcPr>
            <w:tcW w:w="1417" w:type="dxa"/>
            <w:tcBorders>
              <w:top w:val="single" w:sz="4" w:space="0" w:color="auto"/>
              <w:left w:val="single" w:sz="4" w:space="0" w:color="auto"/>
              <w:bottom w:val="single" w:sz="4" w:space="0" w:color="auto"/>
              <w:right w:val="single" w:sz="4" w:space="0" w:color="auto"/>
            </w:tcBorders>
            <w:hideMark/>
          </w:tcPr>
          <w:p w14:paraId="324EBE07" w14:textId="77777777" w:rsidR="00193E66" w:rsidRDefault="00193E66" w:rsidP="005B3219">
            <w:pPr>
              <w:pStyle w:val="Default"/>
              <w:rPr>
                <w:rFonts w:ascii="Calibri" w:hAnsi="Calibri" w:cs="Calibri"/>
                <w:sz w:val="22"/>
                <w:szCs w:val="22"/>
              </w:rPr>
            </w:pPr>
            <w:r>
              <w:rPr>
                <w:rFonts w:ascii="Calibri" w:hAnsi="Calibri" w:cs="Calibri"/>
                <w:sz w:val="22"/>
                <w:szCs w:val="22"/>
              </w:rPr>
              <w:t>Q4</w:t>
            </w:r>
          </w:p>
        </w:tc>
      </w:tr>
      <w:tr w:rsidR="00193E66" w14:paraId="381B2E48" w14:textId="77777777" w:rsidTr="2B6D69F3">
        <w:tc>
          <w:tcPr>
            <w:tcW w:w="2994" w:type="dxa"/>
            <w:tcBorders>
              <w:left w:val="single" w:sz="4" w:space="0" w:color="auto"/>
              <w:bottom w:val="single" w:sz="4" w:space="0" w:color="auto"/>
              <w:right w:val="single" w:sz="4" w:space="0" w:color="auto"/>
            </w:tcBorders>
          </w:tcPr>
          <w:p w14:paraId="5F322DA4" w14:textId="77777777" w:rsidR="00193E66" w:rsidRDefault="00193E66" w:rsidP="005B3219">
            <w:pPr>
              <w:rPr>
                <w:rFonts w:ascii="Calibri" w:hAnsi="Calibri" w:cs="Calibri"/>
                <w:color w:val="000000"/>
              </w:rPr>
            </w:pPr>
          </w:p>
        </w:tc>
        <w:tc>
          <w:tcPr>
            <w:tcW w:w="3969" w:type="dxa"/>
            <w:tcBorders>
              <w:top w:val="single" w:sz="4" w:space="0" w:color="auto"/>
              <w:left w:val="single" w:sz="4" w:space="0" w:color="auto"/>
              <w:bottom w:val="single" w:sz="4" w:space="0" w:color="auto"/>
              <w:right w:val="single" w:sz="4" w:space="0" w:color="auto"/>
            </w:tcBorders>
            <w:shd w:val="clear" w:color="auto" w:fill="DFEBF5" w:themeFill="accent2" w:themeFillTint="33"/>
            <w:hideMark/>
          </w:tcPr>
          <w:p w14:paraId="63733DAD" w14:textId="72043052" w:rsidR="00193E66" w:rsidRDefault="005C0107" w:rsidP="005B3219">
            <w:pPr>
              <w:rPr>
                <w:rFonts w:ascii="Calibri" w:hAnsi="Calibri" w:cs="Calibri"/>
                <w:color w:val="000000"/>
              </w:rPr>
            </w:pPr>
            <w:r>
              <w:rPr>
                <w:rFonts w:ascii="Calibri" w:hAnsi="Calibri" w:cs="Calibri"/>
                <w:color w:val="000000"/>
              </w:rPr>
              <w:t xml:space="preserve">Establish a </w:t>
            </w:r>
            <w:r w:rsidR="00E954B5">
              <w:rPr>
                <w:rFonts w:ascii="Calibri" w:hAnsi="Calibri" w:cs="Calibri"/>
                <w:color w:val="000000"/>
              </w:rPr>
              <w:t xml:space="preserve">baseline </w:t>
            </w:r>
            <w:r w:rsidR="00AC2FD9">
              <w:rPr>
                <w:rFonts w:ascii="Calibri" w:hAnsi="Calibri" w:cs="Calibri"/>
                <w:color w:val="000000"/>
              </w:rPr>
              <w:t xml:space="preserve">for delegate economic benefit </w:t>
            </w:r>
            <w:r w:rsidR="00853F98">
              <w:rPr>
                <w:rFonts w:ascii="Calibri" w:hAnsi="Calibri" w:cs="Calibri"/>
                <w:color w:val="000000"/>
              </w:rPr>
              <w:t xml:space="preserve">(£M) </w:t>
            </w:r>
            <w:r w:rsidR="00AC2FD9">
              <w:rPr>
                <w:rFonts w:ascii="Calibri" w:hAnsi="Calibri" w:cs="Calibri"/>
                <w:color w:val="000000"/>
              </w:rPr>
              <w:t>a</w:t>
            </w:r>
            <w:r w:rsidR="00093905">
              <w:rPr>
                <w:rFonts w:ascii="Calibri" w:hAnsi="Calibri" w:cs="Calibri"/>
                <w:color w:val="000000"/>
              </w:rPr>
              <w:t>nd develop a c</w:t>
            </w:r>
            <w:r w:rsidR="00193E66">
              <w:rPr>
                <w:rFonts w:ascii="Calibri" w:hAnsi="Calibri" w:cs="Calibri"/>
                <w:color w:val="000000"/>
              </w:rPr>
              <w:t>oherent and joined up Business Support Marketing Programme</w:t>
            </w:r>
            <w:r w:rsidR="00553969">
              <w:rPr>
                <w:rFonts w:ascii="Calibri" w:hAnsi="Calibri" w:cs="Calibri"/>
                <w:color w:val="000000"/>
              </w:rPr>
              <w:t xml:space="preserve"> with target economic benefit outcomes</w:t>
            </w:r>
          </w:p>
          <w:p w14:paraId="571214B3" w14:textId="77777777" w:rsidR="00193E66" w:rsidRDefault="00193E66" w:rsidP="005B3219">
            <w:pPr>
              <w:pStyle w:val="Default"/>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DFEBF5" w:themeFill="accent2" w:themeFillTint="33"/>
            <w:hideMark/>
          </w:tcPr>
          <w:p w14:paraId="6BB104B8" w14:textId="77777777" w:rsidR="00193E66" w:rsidRDefault="00193E66" w:rsidP="005B3219">
            <w:pPr>
              <w:pStyle w:val="Default"/>
              <w:rPr>
                <w:rFonts w:ascii="Calibri" w:hAnsi="Calibri" w:cs="Calibri"/>
                <w:sz w:val="22"/>
                <w:szCs w:val="22"/>
              </w:rPr>
            </w:pPr>
            <w:r>
              <w:rPr>
                <w:rFonts w:ascii="Calibri" w:hAnsi="Calibri" w:cs="Calibri"/>
                <w:sz w:val="22"/>
                <w:szCs w:val="22"/>
              </w:rPr>
              <w:t>Q2</w:t>
            </w:r>
          </w:p>
          <w:p w14:paraId="010F040E" w14:textId="77777777" w:rsidR="00193E66" w:rsidRDefault="00193E66" w:rsidP="005B3219">
            <w:pPr>
              <w:pStyle w:val="Default"/>
              <w:rPr>
                <w:rFonts w:ascii="Calibri" w:hAnsi="Calibri" w:cs="Calibri"/>
                <w:sz w:val="22"/>
                <w:szCs w:val="22"/>
              </w:rPr>
            </w:pPr>
          </w:p>
        </w:tc>
      </w:tr>
      <w:tr w:rsidR="0085237A" w14:paraId="2C0B4C01" w14:textId="77777777" w:rsidTr="2B6D69F3">
        <w:tc>
          <w:tcPr>
            <w:tcW w:w="2994" w:type="dxa"/>
            <w:tcBorders>
              <w:left w:val="single" w:sz="4" w:space="0" w:color="auto"/>
              <w:bottom w:val="single" w:sz="4" w:space="0" w:color="auto"/>
              <w:right w:val="single" w:sz="4" w:space="0" w:color="auto"/>
            </w:tcBorders>
            <w:shd w:val="clear" w:color="auto" w:fill="DFEBF5" w:themeFill="accent2" w:themeFillTint="33"/>
          </w:tcPr>
          <w:p w14:paraId="1CDC8DAE" w14:textId="79B42111" w:rsidR="0085237A" w:rsidRPr="0085237A" w:rsidRDefault="0085237A" w:rsidP="005B3219">
            <w:pPr>
              <w:rPr>
                <w:rFonts w:ascii="Calibri" w:hAnsi="Calibri" w:cs="Calibri"/>
                <w:b/>
                <w:bCs/>
                <w:color w:val="000000"/>
              </w:rPr>
            </w:pPr>
            <w:r w:rsidRPr="0085237A">
              <w:rPr>
                <w:rFonts w:ascii="Calibri" w:hAnsi="Calibri" w:cs="Calibri"/>
                <w:b/>
                <w:bCs/>
                <w:color w:val="000000"/>
              </w:rPr>
              <w:t>Marketing</w:t>
            </w:r>
          </w:p>
        </w:tc>
        <w:tc>
          <w:tcPr>
            <w:tcW w:w="3969" w:type="dxa"/>
            <w:tcBorders>
              <w:top w:val="single" w:sz="4" w:space="0" w:color="auto"/>
              <w:left w:val="single" w:sz="4" w:space="0" w:color="auto"/>
              <w:bottom w:val="single" w:sz="4" w:space="0" w:color="auto"/>
              <w:right w:val="single" w:sz="4" w:space="0" w:color="auto"/>
            </w:tcBorders>
            <w:shd w:val="clear" w:color="auto" w:fill="DFEBF5" w:themeFill="accent2" w:themeFillTint="33"/>
          </w:tcPr>
          <w:p w14:paraId="54340694" w14:textId="77777777" w:rsidR="0085237A" w:rsidRDefault="0085237A" w:rsidP="005B3219">
            <w:pPr>
              <w:rPr>
                <w:rFonts w:ascii="Calibri" w:hAnsi="Calibri" w:cs="Calibri"/>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DFEBF5" w:themeFill="accent2" w:themeFillTint="33"/>
          </w:tcPr>
          <w:p w14:paraId="6AED48B6" w14:textId="77777777" w:rsidR="0085237A" w:rsidRDefault="0085237A" w:rsidP="005B3219">
            <w:pPr>
              <w:pStyle w:val="Default"/>
              <w:rPr>
                <w:rFonts w:ascii="Calibri" w:hAnsi="Calibri" w:cs="Calibri"/>
                <w:sz w:val="22"/>
                <w:szCs w:val="22"/>
              </w:rPr>
            </w:pPr>
          </w:p>
        </w:tc>
      </w:tr>
      <w:tr w:rsidR="00193E66" w14:paraId="59DEEFC1" w14:textId="77777777" w:rsidTr="2B6D69F3">
        <w:tc>
          <w:tcPr>
            <w:tcW w:w="2994" w:type="dxa"/>
            <w:tcBorders>
              <w:top w:val="single" w:sz="4" w:space="0" w:color="auto"/>
              <w:left w:val="single" w:sz="4" w:space="0" w:color="auto"/>
              <w:right w:val="single" w:sz="4" w:space="0" w:color="auto"/>
            </w:tcBorders>
            <w:shd w:val="clear" w:color="auto" w:fill="FFFFFF" w:themeFill="background1"/>
          </w:tcPr>
          <w:p w14:paraId="426CE46C" w14:textId="77777777" w:rsidR="001D5EBE" w:rsidRDefault="07E4E152" w:rsidP="005B3219">
            <w:pPr>
              <w:rPr>
                <w:rFonts w:ascii="Calibri" w:hAnsi="Calibri" w:cs="Calibri"/>
              </w:rPr>
            </w:pPr>
            <w:r w:rsidRPr="2B6D69F3">
              <w:rPr>
                <w:rFonts w:ascii="Calibri" w:hAnsi="Calibri" w:cs="Calibri"/>
              </w:rPr>
              <w:t xml:space="preserve">Converted Inward Investment </w:t>
            </w:r>
          </w:p>
          <w:p w14:paraId="05CB458B" w14:textId="528FBDF7" w:rsidR="00193E66" w:rsidRDefault="28257623" w:rsidP="005B3219">
            <w:pPr>
              <w:rPr>
                <w:rFonts w:ascii="Calibri" w:hAnsi="Calibri" w:cs="Calibri"/>
              </w:rPr>
            </w:pPr>
            <w:r w:rsidRPr="2B6D69F3">
              <w:rPr>
                <w:rFonts w:ascii="Calibri" w:hAnsi="Calibri" w:cs="Calibri"/>
              </w:rPr>
              <w:t xml:space="preserve"> </w:t>
            </w:r>
            <w:r w:rsidR="002636D1" w:rsidRPr="2B6D69F3" w:rsidDel="002636D1">
              <w:rPr>
                <w:rFonts w:ascii="Calibri" w:hAnsi="Calibri" w:cs="Calibri"/>
              </w:rPr>
              <w:t xml:space="preserve"> </w:t>
            </w:r>
          </w:p>
          <w:p w14:paraId="6237AC14" w14:textId="77777777" w:rsidR="00193E66" w:rsidRDefault="00193E66" w:rsidP="005B3219">
            <w:pPr>
              <w:rPr>
                <w:rFonts w:ascii="Calibri" w:hAnsi="Calibri" w:cs="Calibri"/>
              </w:rPr>
            </w:pPr>
          </w:p>
          <w:p w14:paraId="75C87CED" w14:textId="77777777" w:rsidR="00807178" w:rsidRDefault="00807178" w:rsidP="005B3219">
            <w:pPr>
              <w:pStyle w:val="Default"/>
              <w:rPr>
                <w:rFonts w:ascii="Calibri" w:hAnsi="Calibri" w:cs="Calibri"/>
                <w:sz w:val="22"/>
                <w:szCs w:val="22"/>
              </w:rPr>
            </w:pPr>
          </w:p>
          <w:p w14:paraId="0CD15927" w14:textId="4AC80083" w:rsidR="00193E66" w:rsidRDefault="00193E66" w:rsidP="005B3219">
            <w:pPr>
              <w:pStyle w:val="Default"/>
              <w:rPr>
                <w:rFonts w:ascii="Calibri" w:hAnsi="Calibri" w:cs="Calibri"/>
                <w:sz w:val="22"/>
                <w:szCs w:val="22"/>
              </w:rPr>
            </w:pPr>
            <w:r>
              <w:rPr>
                <w:rFonts w:ascii="Calibri" w:hAnsi="Calibri" w:cs="Calibri"/>
                <w:sz w:val="22"/>
                <w:szCs w:val="22"/>
              </w:rPr>
              <w:t>Perceptions change</w:t>
            </w:r>
          </w:p>
          <w:p w14:paraId="5655F77F" w14:textId="2AAB2B32" w:rsidR="00193E66" w:rsidRDefault="07E4E152" w:rsidP="002636D1">
            <w:pPr>
              <w:pStyle w:val="Default"/>
              <w:numPr>
                <w:ilvl w:val="0"/>
                <w:numId w:val="30"/>
              </w:numPr>
              <w:rPr>
                <w:rFonts w:asciiTheme="minorHAnsi" w:eastAsiaTheme="minorEastAsia" w:hAnsiTheme="minorHAnsi" w:cstheme="minorBidi"/>
                <w:color w:val="000000" w:themeColor="text1"/>
                <w:sz w:val="22"/>
                <w:szCs w:val="22"/>
              </w:rPr>
            </w:pPr>
            <w:r w:rsidRPr="2B6D69F3">
              <w:rPr>
                <w:rFonts w:ascii="Calibri" w:hAnsi="Calibri" w:cs="Calibri"/>
                <w:sz w:val="22"/>
                <w:szCs w:val="22"/>
              </w:rPr>
              <w:t>Inward investors</w:t>
            </w:r>
            <w:r w:rsidR="758932E7" w:rsidRPr="2B6D69F3">
              <w:rPr>
                <w:rFonts w:ascii="Calibri" w:hAnsi="Calibri" w:cs="Calibri"/>
                <w:sz w:val="22"/>
                <w:szCs w:val="22"/>
              </w:rPr>
              <w:t xml:space="preserve"> </w:t>
            </w:r>
          </w:p>
          <w:p w14:paraId="3B04A42B" w14:textId="77777777" w:rsidR="00193E66" w:rsidRDefault="07E4E152" w:rsidP="00193E66">
            <w:pPr>
              <w:pStyle w:val="Default"/>
              <w:numPr>
                <w:ilvl w:val="0"/>
                <w:numId w:val="30"/>
              </w:numPr>
              <w:rPr>
                <w:rFonts w:ascii="Calibri" w:hAnsi="Calibri" w:cs="Calibri"/>
                <w:sz w:val="22"/>
                <w:szCs w:val="22"/>
              </w:rPr>
            </w:pPr>
            <w:r w:rsidRPr="2B6D69F3">
              <w:rPr>
                <w:rFonts w:ascii="Calibri" w:hAnsi="Calibri" w:cs="Calibri"/>
                <w:sz w:val="22"/>
                <w:szCs w:val="22"/>
              </w:rPr>
              <w:t>Young people</w:t>
            </w:r>
          </w:p>
          <w:p w14:paraId="3C1AE814" w14:textId="77777777" w:rsidR="00193E66" w:rsidRDefault="00193E66" w:rsidP="005B3219">
            <w:pPr>
              <w:rPr>
                <w:rFonts w:ascii="Calibri" w:hAnsi="Calibri" w:cs="Calibri"/>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2A8B74B5" w14:textId="77777777" w:rsidR="00193E66" w:rsidRDefault="07E4E152" w:rsidP="005B3219">
            <w:pPr>
              <w:rPr>
                <w:rFonts w:ascii="Calibri" w:hAnsi="Calibri" w:cs="Calibri"/>
              </w:rPr>
            </w:pPr>
            <w:r w:rsidRPr="2B6D69F3">
              <w:rPr>
                <w:rFonts w:ascii="Calibri" w:hAnsi="Calibri" w:cs="Calibri"/>
              </w:rPr>
              <w:t>Prepare a C&amp;W place marketing strategy</w:t>
            </w:r>
            <w:r w:rsidR="3B4642FA" w:rsidRPr="2B6D69F3">
              <w:rPr>
                <w:rFonts w:ascii="Calibri" w:hAnsi="Calibri" w:cs="Calibri"/>
              </w:rPr>
              <w:t xml:space="preserve"> programme, that incorporates business attraction and retention and talent retention and attraction</w:t>
            </w:r>
            <w:r w:rsidR="4174C7D2" w:rsidRPr="2B6D69F3">
              <w:rPr>
                <w:rFonts w:ascii="Calibri" w:hAnsi="Calibri" w:cs="Calibri"/>
              </w:rPr>
              <w:t xml:space="preserve"> and implement it</w:t>
            </w:r>
            <w:r w:rsidR="00842624">
              <w:rPr>
                <w:rFonts w:ascii="Calibri" w:hAnsi="Calibri" w:cs="Calibri"/>
              </w:rPr>
              <w:t>.</w:t>
            </w:r>
          </w:p>
          <w:p w14:paraId="6F4614AA" w14:textId="29EBBB3E" w:rsidR="009D516A" w:rsidRPr="00163444" w:rsidRDefault="009D516A" w:rsidP="005B3219">
            <w:pPr>
              <w:rPr>
                <w:rFonts w:ascii="Calibri" w:hAnsi="Calibri" w:cs="Calibri"/>
              </w:rPr>
            </w:pPr>
            <w:r>
              <w:rPr>
                <w:rFonts w:ascii="Calibri" w:hAnsi="Calibri" w:cs="Calibri"/>
              </w:rPr>
              <w:t xml:space="preserve">Targets values will be set </w:t>
            </w:r>
            <w:r w:rsidR="0078483C">
              <w:rPr>
                <w:rFonts w:ascii="Calibri" w:hAnsi="Calibri" w:cs="Calibri"/>
              </w:rPr>
              <w:t xml:space="preserve">once the perceptions baseline has been established </w:t>
            </w:r>
            <w:r w:rsidR="00125A39">
              <w:rPr>
                <w:rFonts w:ascii="Calibri" w:hAnsi="Calibri" w:cs="Calibri"/>
              </w:rPr>
              <w:t xml:space="preserve">in May.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93AFF2" w14:textId="77777777" w:rsidR="00193E66" w:rsidRDefault="00193E66" w:rsidP="005B3219">
            <w:pPr>
              <w:pStyle w:val="Default"/>
              <w:rPr>
                <w:rFonts w:ascii="Calibri" w:hAnsi="Calibri" w:cs="Calibri"/>
                <w:sz w:val="22"/>
                <w:szCs w:val="22"/>
              </w:rPr>
            </w:pPr>
            <w:r>
              <w:rPr>
                <w:rFonts w:ascii="Calibri" w:hAnsi="Calibri" w:cs="Calibri"/>
                <w:sz w:val="22"/>
                <w:szCs w:val="22"/>
              </w:rPr>
              <w:t>Q1</w:t>
            </w:r>
          </w:p>
          <w:p w14:paraId="32D1D039" w14:textId="77777777" w:rsidR="00193E66" w:rsidRDefault="00193E66" w:rsidP="005B3219">
            <w:pPr>
              <w:pStyle w:val="Default"/>
              <w:rPr>
                <w:rFonts w:ascii="Calibri" w:hAnsi="Calibri" w:cs="Calibri"/>
                <w:sz w:val="22"/>
                <w:szCs w:val="22"/>
              </w:rPr>
            </w:pPr>
          </w:p>
          <w:p w14:paraId="362DF78B" w14:textId="77777777" w:rsidR="00193E66" w:rsidRDefault="00193E66" w:rsidP="005B3219">
            <w:pPr>
              <w:pStyle w:val="Default"/>
              <w:rPr>
                <w:rFonts w:ascii="Calibri" w:hAnsi="Calibri" w:cs="Calibri"/>
                <w:sz w:val="22"/>
                <w:szCs w:val="22"/>
              </w:rPr>
            </w:pPr>
          </w:p>
          <w:p w14:paraId="1C7E6B5C" w14:textId="537B04E7" w:rsidR="00193E66" w:rsidRDefault="00193E66" w:rsidP="005B3219">
            <w:pPr>
              <w:pStyle w:val="Default"/>
              <w:rPr>
                <w:rFonts w:ascii="Calibri" w:hAnsi="Calibri" w:cs="Calibri"/>
                <w:sz w:val="22"/>
                <w:szCs w:val="22"/>
              </w:rPr>
            </w:pPr>
            <w:r>
              <w:rPr>
                <w:rFonts w:ascii="Calibri" w:hAnsi="Calibri" w:cs="Calibri"/>
                <w:sz w:val="22"/>
                <w:szCs w:val="22"/>
              </w:rPr>
              <w:t>Q4</w:t>
            </w:r>
          </w:p>
          <w:p w14:paraId="3177E16B" w14:textId="5F0F94FE" w:rsidR="00125A39" w:rsidRDefault="00125A39" w:rsidP="005B3219">
            <w:pPr>
              <w:pStyle w:val="Default"/>
              <w:rPr>
                <w:rFonts w:ascii="Calibri" w:hAnsi="Calibri" w:cs="Calibri"/>
                <w:sz w:val="22"/>
                <w:szCs w:val="22"/>
              </w:rPr>
            </w:pPr>
          </w:p>
          <w:p w14:paraId="73D3CD48" w14:textId="1E8133BF" w:rsidR="00125A39" w:rsidRDefault="0008495C" w:rsidP="005B3219">
            <w:pPr>
              <w:pStyle w:val="Default"/>
              <w:rPr>
                <w:rFonts w:ascii="Calibri" w:hAnsi="Calibri" w:cs="Calibri"/>
                <w:sz w:val="22"/>
                <w:szCs w:val="22"/>
              </w:rPr>
            </w:pPr>
            <w:r>
              <w:rPr>
                <w:rFonts w:ascii="Calibri" w:hAnsi="Calibri" w:cs="Calibri"/>
                <w:sz w:val="22"/>
                <w:szCs w:val="22"/>
              </w:rPr>
              <w:t>Q1</w:t>
            </w:r>
          </w:p>
          <w:p w14:paraId="38E9766C" w14:textId="77777777" w:rsidR="00193E66" w:rsidRDefault="00193E66" w:rsidP="005B3219">
            <w:pPr>
              <w:pStyle w:val="Default"/>
              <w:rPr>
                <w:rFonts w:ascii="Calibri" w:hAnsi="Calibri" w:cs="Calibri"/>
                <w:sz w:val="22"/>
                <w:szCs w:val="22"/>
              </w:rPr>
            </w:pPr>
          </w:p>
          <w:p w14:paraId="6F70EA71" w14:textId="77777777" w:rsidR="00193E66" w:rsidRDefault="00193E66" w:rsidP="005B3219">
            <w:pPr>
              <w:pStyle w:val="Default"/>
              <w:rPr>
                <w:rFonts w:ascii="Calibri" w:hAnsi="Calibri" w:cs="Calibri"/>
                <w:sz w:val="22"/>
                <w:szCs w:val="22"/>
              </w:rPr>
            </w:pPr>
          </w:p>
        </w:tc>
      </w:tr>
      <w:tr w:rsidR="00193E66" w14:paraId="01F4A5B5" w14:textId="77777777" w:rsidTr="2B6D69F3">
        <w:tc>
          <w:tcPr>
            <w:tcW w:w="2994" w:type="dxa"/>
            <w:tcBorders>
              <w:left w:val="single" w:sz="4" w:space="0" w:color="auto"/>
              <w:right w:val="single" w:sz="4" w:space="0" w:color="auto"/>
            </w:tcBorders>
            <w:shd w:val="clear" w:color="auto" w:fill="DFEBF5" w:themeFill="accent2" w:themeFillTint="33"/>
          </w:tcPr>
          <w:p w14:paraId="0C5D1BE0" w14:textId="7301B345" w:rsidR="00193E66" w:rsidRDefault="3A91A255" w:rsidP="2B6D69F3">
            <w:pPr>
              <w:rPr>
                <w:rFonts w:ascii="Calibri" w:hAnsi="Calibri" w:cs="Calibri"/>
              </w:rPr>
            </w:pPr>
            <w:r w:rsidRPr="2B6D69F3">
              <w:rPr>
                <w:rFonts w:ascii="Calibri" w:hAnsi="Calibri" w:cs="Calibri"/>
              </w:rPr>
              <w:t xml:space="preserve">Funding secured </w:t>
            </w:r>
          </w:p>
          <w:p w14:paraId="684AEB39" w14:textId="036B753B" w:rsidR="00193E66" w:rsidRDefault="3A91A255" w:rsidP="2B6D69F3">
            <w:pPr>
              <w:rPr>
                <w:rFonts w:ascii="Calibri" w:hAnsi="Calibri" w:cs="Calibri"/>
              </w:rPr>
            </w:pPr>
            <w:r w:rsidRPr="2B6D69F3">
              <w:rPr>
                <w:rFonts w:ascii="Calibri" w:hAnsi="Calibri" w:cs="Calibri"/>
              </w:rPr>
              <w:t xml:space="preserve">GVA increase </w:t>
            </w:r>
          </w:p>
          <w:p w14:paraId="58A09EF2" w14:textId="720874CA" w:rsidR="00193E66" w:rsidRDefault="3A91A255" w:rsidP="2B6D69F3">
            <w:pPr>
              <w:rPr>
                <w:rFonts w:ascii="Calibri" w:hAnsi="Calibri" w:cs="Calibri"/>
              </w:rPr>
            </w:pPr>
            <w:r w:rsidRPr="2B6D69F3">
              <w:rPr>
                <w:rFonts w:ascii="Calibri" w:hAnsi="Calibri" w:cs="Calibri"/>
              </w:rPr>
              <w:t>Media coverage</w:t>
            </w:r>
          </w:p>
        </w:tc>
        <w:tc>
          <w:tcPr>
            <w:tcW w:w="3969" w:type="dxa"/>
            <w:tcBorders>
              <w:top w:val="single" w:sz="4" w:space="0" w:color="auto"/>
              <w:left w:val="single" w:sz="4" w:space="0" w:color="auto"/>
              <w:bottom w:val="single" w:sz="4" w:space="0" w:color="auto"/>
              <w:right w:val="single" w:sz="4" w:space="0" w:color="auto"/>
            </w:tcBorders>
            <w:shd w:val="clear" w:color="auto" w:fill="DFEBF5" w:themeFill="accent2" w:themeFillTint="33"/>
          </w:tcPr>
          <w:p w14:paraId="24FE8FF8" w14:textId="77777777" w:rsidR="00193E66" w:rsidRDefault="00193E66" w:rsidP="005B3219">
            <w:pPr>
              <w:rPr>
                <w:rFonts w:ascii="Calibri" w:hAnsi="Calibri" w:cs="Calibri"/>
              </w:rPr>
            </w:pPr>
            <w:r>
              <w:rPr>
                <w:rFonts w:ascii="Calibri" w:hAnsi="Calibri" w:cs="Calibri"/>
              </w:rPr>
              <w:t>Ensure C&amp;W LEP is recognised and influential locally, regionally and nationally</w:t>
            </w:r>
          </w:p>
          <w:p w14:paraId="54E5DFB4" w14:textId="77777777" w:rsidR="00193E66" w:rsidRPr="00762062" w:rsidRDefault="00193E66" w:rsidP="00193E66">
            <w:pPr>
              <w:pStyle w:val="ListParagraph"/>
              <w:numPr>
                <w:ilvl w:val="0"/>
                <w:numId w:val="29"/>
              </w:numPr>
              <w:rPr>
                <w:rFonts w:ascii="Calibri" w:hAnsi="Calibri" w:cs="Calibri"/>
              </w:rPr>
            </w:pPr>
            <w:r w:rsidRPr="00762062">
              <w:rPr>
                <w:rFonts w:ascii="Calibri" w:hAnsi="Calibri" w:cs="Calibri"/>
              </w:rPr>
              <w:t>NP11</w:t>
            </w:r>
          </w:p>
          <w:p w14:paraId="11C3E897" w14:textId="77777777" w:rsidR="00193E66" w:rsidRPr="00762062" w:rsidRDefault="00193E66" w:rsidP="00193E66">
            <w:pPr>
              <w:pStyle w:val="ListParagraph"/>
              <w:numPr>
                <w:ilvl w:val="0"/>
                <w:numId w:val="29"/>
              </w:numPr>
              <w:rPr>
                <w:rFonts w:ascii="Calibri" w:hAnsi="Calibri" w:cs="Calibri"/>
              </w:rPr>
            </w:pPr>
            <w:r w:rsidRPr="00762062">
              <w:rPr>
                <w:rFonts w:ascii="Calibri" w:hAnsi="Calibri" w:cs="Calibri"/>
              </w:rPr>
              <w:t>LEP Network</w:t>
            </w:r>
          </w:p>
          <w:p w14:paraId="23BEA76C" w14:textId="77777777" w:rsidR="00193E66" w:rsidRPr="00762062" w:rsidRDefault="00193E66" w:rsidP="00193E66">
            <w:pPr>
              <w:pStyle w:val="ListParagraph"/>
              <w:numPr>
                <w:ilvl w:val="0"/>
                <w:numId w:val="29"/>
              </w:numPr>
              <w:rPr>
                <w:rFonts w:ascii="Calibri" w:hAnsi="Calibri" w:cs="Calibri"/>
              </w:rPr>
            </w:pPr>
            <w:r w:rsidRPr="00762062">
              <w:rPr>
                <w:rFonts w:ascii="Calibri" w:hAnsi="Calibri" w:cs="Calibri"/>
              </w:rPr>
              <w:t>Govt / MPs</w:t>
            </w:r>
          </w:p>
          <w:p w14:paraId="6429A769" w14:textId="77777777" w:rsidR="00193E66" w:rsidRPr="00762062" w:rsidRDefault="00193E66" w:rsidP="00193E66">
            <w:pPr>
              <w:pStyle w:val="ListParagraph"/>
              <w:numPr>
                <w:ilvl w:val="0"/>
                <w:numId w:val="29"/>
              </w:numPr>
              <w:rPr>
                <w:rFonts w:ascii="Calibri" w:hAnsi="Calibri" w:cs="Calibri"/>
              </w:rPr>
            </w:pPr>
            <w:r w:rsidRPr="00762062">
              <w:rPr>
                <w:rFonts w:ascii="Calibri" w:hAnsi="Calibri" w:cs="Calibri"/>
              </w:rPr>
              <w:t>Businesses and Investors</w:t>
            </w:r>
          </w:p>
          <w:p w14:paraId="19EFE34F" w14:textId="77777777" w:rsidR="005B4E35" w:rsidRDefault="00193E66" w:rsidP="0064342D">
            <w:pPr>
              <w:pStyle w:val="ListParagraph"/>
              <w:numPr>
                <w:ilvl w:val="0"/>
                <w:numId w:val="29"/>
              </w:numPr>
              <w:rPr>
                <w:rFonts w:ascii="Calibri" w:hAnsi="Calibri" w:cs="Calibri"/>
              </w:rPr>
            </w:pPr>
            <w:r w:rsidRPr="00762062">
              <w:rPr>
                <w:rFonts w:ascii="Calibri" w:hAnsi="Calibri" w:cs="Calibri"/>
              </w:rPr>
              <w:t>Local Authoritie</w:t>
            </w:r>
            <w:r w:rsidR="00281BCA">
              <w:rPr>
                <w:rFonts w:ascii="Calibri" w:hAnsi="Calibri" w:cs="Calibri"/>
              </w:rPr>
              <w:t>s</w:t>
            </w:r>
          </w:p>
          <w:p w14:paraId="2D08446F" w14:textId="1422E675" w:rsidR="0010629E" w:rsidRPr="005B4E35" w:rsidRDefault="000C0838" w:rsidP="0064342D">
            <w:pPr>
              <w:pStyle w:val="ListParagraph"/>
              <w:numPr>
                <w:ilvl w:val="0"/>
                <w:numId w:val="29"/>
              </w:numPr>
              <w:rPr>
                <w:rFonts w:ascii="Calibri" w:hAnsi="Calibri" w:cs="Calibri"/>
              </w:rPr>
            </w:pPr>
            <w:r w:rsidRPr="00281BCA">
              <w:rPr>
                <w:rFonts w:ascii="Calibri" w:hAnsi="Calibri" w:cs="Calibri"/>
              </w:rPr>
              <w:t>Evaluate</w:t>
            </w:r>
            <w:r w:rsidR="002D1939" w:rsidRPr="005A6E84">
              <w:rPr>
                <w:rFonts w:ascii="Calibri" w:hAnsi="Calibri" w:cs="Calibri"/>
              </w:rPr>
              <w:t xml:space="preserve"> effectiveness by </w:t>
            </w:r>
            <w:r w:rsidR="0064342D" w:rsidRPr="005A6E84">
              <w:rPr>
                <w:rFonts w:ascii="Calibri" w:hAnsi="Calibri" w:cs="Calibri"/>
              </w:rPr>
              <w:t xml:space="preserve">measuring funding secured, GVA increase and media coverage. </w:t>
            </w:r>
            <w:r w:rsidRPr="005B4E35">
              <w:rPr>
                <w:rFonts w:ascii="Calibri" w:hAnsi="Calibri" w:cs="Calibri"/>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DFEBF5" w:themeFill="accent2" w:themeFillTint="33"/>
          </w:tcPr>
          <w:p w14:paraId="31360F45" w14:textId="77777777" w:rsidR="00193E66" w:rsidRDefault="00193E66" w:rsidP="005B3219">
            <w:pPr>
              <w:pStyle w:val="Default"/>
              <w:rPr>
                <w:rFonts w:ascii="Calibri" w:hAnsi="Calibri" w:cs="Calibri"/>
                <w:sz w:val="22"/>
                <w:szCs w:val="22"/>
              </w:rPr>
            </w:pPr>
            <w:r>
              <w:rPr>
                <w:rFonts w:ascii="Calibri" w:hAnsi="Calibri" w:cs="Calibri"/>
                <w:sz w:val="22"/>
                <w:szCs w:val="22"/>
              </w:rPr>
              <w:t>All Year</w:t>
            </w:r>
          </w:p>
        </w:tc>
      </w:tr>
      <w:tr w:rsidR="00193E66" w14:paraId="428D4BE7" w14:textId="77777777" w:rsidTr="2B6D69F3">
        <w:tc>
          <w:tcPr>
            <w:tcW w:w="2994" w:type="dxa"/>
            <w:tcBorders>
              <w:left w:val="single" w:sz="4" w:space="0" w:color="auto"/>
              <w:right w:val="single" w:sz="4" w:space="0" w:color="auto"/>
            </w:tcBorders>
          </w:tcPr>
          <w:p w14:paraId="2185C9DA" w14:textId="7A6137E8" w:rsidR="00193E66" w:rsidRDefault="00193E66" w:rsidP="005B3219">
            <w:pPr>
              <w:pStyle w:val="Default"/>
              <w:rPr>
                <w:rFonts w:ascii="Calibri" w:hAnsi="Calibri" w:cs="Calibri"/>
                <w:sz w:val="22"/>
                <w:szCs w:val="22"/>
              </w:rPr>
            </w:pPr>
            <w:r>
              <w:rPr>
                <w:rFonts w:ascii="Calibri" w:hAnsi="Calibri" w:cs="Calibri"/>
                <w:sz w:val="22"/>
                <w:szCs w:val="22"/>
              </w:rPr>
              <w:t xml:space="preserve">Visitor Numbers </w:t>
            </w:r>
            <w:r w:rsidR="00136A6C">
              <w:rPr>
                <w:rFonts w:ascii="Calibri" w:hAnsi="Calibri" w:cs="Calibri"/>
                <w:sz w:val="22"/>
                <w:szCs w:val="22"/>
              </w:rPr>
              <w:t>5</w:t>
            </w:r>
            <w:r>
              <w:rPr>
                <w:rFonts w:ascii="Calibri" w:hAnsi="Calibri" w:cs="Calibri"/>
                <w:sz w:val="22"/>
                <w:szCs w:val="22"/>
              </w:rPr>
              <w:t>% increase</w:t>
            </w:r>
          </w:p>
          <w:p w14:paraId="249D7369" w14:textId="77777777" w:rsidR="00193E66" w:rsidRDefault="00193E66" w:rsidP="005B3219">
            <w:pPr>
              <w:pStyle w:val="Default"/>
              <w:rPr>
                <w:rFonts w:ascii="Calibri" w:hAnsi="Calibri" w:cs="Calibri"/>
                <w:sz w:val="22"/>
                <w:szCs w:val="22"/>
              </w:rPr>
            </w:pPr>
          </w:p>
          <w:p w14:paraId="47614B00" w14:textId="7EAACB9E" w:rsidR="00193E66" w:rsidRDefault="00193E66" w:rsidP="005B3219">
            <w:pPr>
              <w:pStyle w:val="Default"/>
              <w:rPr>
                <w:rFonts w:ascii="Calibri" w:hAnsi="Calibri" w:cs="Calibri"/>
                <w:sz w:val="22"/>
                <w:szCs w:val="22"/>
              </w:rPr>
            </w:pPr>
            <w:r>
              <w:rPr>
                <w:rFonts w:ascii="Calibri" w:hAnsi="Calibri" w:cs="Calibri"/>
                <w:sz w:val="22"/>
                <w:szCs w:val="22"/>
              </w:rPr>
              <w:t xml:space="preserve">Economic impact </w:t>
            </w:r>
            <w:r w:rsidR="00136A6C">
              <w:rPr>
                <w:rFonts w:ascii="Calibri" w:hAnsi="Calibri" w:cs="Calibri"/>
                <w:sz w:val="22"/>
                <w:szCs w:val="22"/>
              </w:rPr>
              <w:t>5</w:t>
            </w:r>
            <w:r>
              <w:rPr>
                <w:rFonts w:ascii="Calibri" w:hAnsi="Calibri" w:cs="Calibri"/>
                <w:sz w:val="22"/>
                <w:szCs w:val="22"/>
              </w:rPr>
              <w:t>% increase</w:t>
            </w:r>
          </w:p>
          <w:p w14:paraId="7A872041" w14:textId="77777777" w:rsidR="00193E66" w:rsidRDefault="00193E66" w:rsidP="005B3219">
            <w:pPr>
              <w:rPr>
                <w:rFonts w:ascii="Calibri" w:hAnsi="Calibri" w:cs="Calibri"/>
                <w:color w:val="000000"/>
              </w:rPr>
            </w:pPr>
          </w:p>
        </w:tc>
        <w:tc>
          <w:tcPr>
            <w:tcW w:w="3969" w:type="dxa"/>
            <w:tcBorders>
              <w:top w:val="single" w:sz="4" w:space="0" w:color="auto"/>
              <w:left w:val="single" w:sz="4" w:space="0" w:color="auto"/>
              <w:bottom w:val="single" w:sz="4" w:space="0" w:color="auto"/>
              <w:right w:val="single" w:sz="4" w:space="0" w:color="auto"/>
            </w:tcBorders>
          </w:tcPr>
          <w:p w14:paraId="22CFDAB7" w14:textId="500F8CA3" w:rsidR="00872E19" w:rsidRDefault="00193E66" w:rsidP="005B3219">
            <w:pPr>
              <w:rPr>
                <w:rFonts w:ascii="Calibri" w:hAnsi="Calibri" w:cs="Calibri"/>
                <w:color w:val="000000"/>
              </w:rPr>
            </w:pPr>
            <w:r>
              <w:rPr>
                <w:rFonts w:ascii="Calibri" w:hAnsi="Calibri" w:cs="Calibri"/>
                <w:color w:val="000000"/>
              </w:rPr>
              <w:t>Develop new ‘Green Cheshire’ year-long Marketing Campaign focused on sustainability, linked to local authority climate change initiatives</w:t>
            </w:r>
          </w:p>
          <w:p w14:paraId="27E1BBEF" w14:textId="77777777" w:rsidR="00193E66" w:rsidRDefault="00193E66" w:rsidP="005B3219">
            <w:pP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Pr>
          <w:p w14:paraId="19F393BF" w14:textId="77777777" w:rsidR="00193E66" w:rsidRDefault="00193E66" w:rsidP="005B3219">
            <w:pPr>
              <w:pStyle w:val="Default"/>
              <w:rPr>
                <w:rFonts w:ascii="Calibri" w:hAnsi="Calibri" w:cs="Calibri"/>
                <w:sz w:val="22"/>
                <w:szCs w:val="22"/>
              </w:rPr>
            </w:pPr>
            <w:r>
              <w:rPr>
                <w:rFonts w:ascii="Calibri" w:hAnsi="Calibri" w:cs="Calibri"/>
                <w:sz w:val="22"/>
                <w:szCs w:val="22"/>
              </w:rPr>
              <w:t>Live Q1-Q4</w:t>
            </w:r>
          </w:p>
          <w:p w14:paraId="3077CAA6" w14:textId="77777777" w:rsidR="00193E66" w:rsidRDefault="00193E66" w:rsidP="005B3219">
            <w:pPr>
              <w:pStyle w:val="Default"/>
              <w:rPr>
                <w:rFonts w:ascii="Calibri" w:hAnsi="Calibri" w:cs="Calibri"/>
                <w:sz w:val="22"/>
                <w:szCs w:val="22"/>
              </w:rPr>
            </w:pPr>
          </w:p>
          <w:p w14:paraId="7EA607FC" w14:textId="77777777" w:rsidR="00193E66" w:rsidRDefault="00193E66" w:rsidP="005B3219">
            <w:pPr>
              <w:pStyle w:val="Default"/>
              <w:rPr>
                <w:rFonts w:ascii="Calibri" w:hAnsi="Calibri" w:cs="Calibri"/>
                <w:sz w:val="22"/>
                <w:szCs w:val="22"/>
              </w:rPr>
            </w:pPr>
            <w:r>
              <w:rPr>
                <w:rFonts w:ascii="Calibri" w:hAnsi="Calibri" w:cs="Calibri"/>
                <w:sz w:val="22"/>
                <w:szCs w:val="22"/>
              </w:rPr>
              <w:t>Measures Q4</w:t>
            </w:r>
          </w:p>
        </w:tc>
      </w:tr>
      <w:tr w:rsidR="009A1CF1" w14:paraId="22609D1D" w14:textId="77777777" w:rsidTr="2B6D69F3">
        <w:trPr>
          <w:cantSplit/>
          <w:trHeight w:val="171"/>
        </w:trPr>
        <w:tc>
          <w:tcPr>
            <w:tcW w:w="2994" w:type="dxa"/>
            <w:tcBorders>
              <w:left w:val="single" w:sz="4" w:space="0" w:color="auto"/>
              <w:bottom w:val="single" w:sz="4" w:space="0" w:color="auto"/>
              <w:right w:val="single" w:sz="4" w:space="0" w:color="auto"/>
            </w:tcBorders>
            <w:shd w:val="clear" w:color="auto" w:fill="DFEBF5" w:themeFill="accent2" w:themeFillTint="33"/>
          </w:tcPr>
          <w:p w14:paraId="0C0CF762" w14:textId="2D4A3514" w:rsidR="009A1CF1" w:rsidRPr="006B193E" w:rsidRDefault="006B193E" w:rsidP="005B3219">
            <w:pPr>
              <w:pStyle w:val="Default"/>
              <w:rPr>
                <w:rFonts w:ascii="Calibri" w:hAnsi="Calibri" w:cs="Calibri"/>
                <w:b/>
                <w:bCs/>
                <w:sz w:val="22"/>
                <w:szCs w:val="22"/>
              </w:rPr>
            </w:pPr>
            <w:r>
              <w:rPr>
                <w:rFonts w:ascii="Calibri" w:hAnsi="Calibri" w:cs="Calibri"/>
                <w:b/>
                <w:bCs/>
                <w:sz w:val="22"/>
                <w:szCs w:val="22"/>
              </w:rPr>
              <w:t>Influencing</w:t>
            </w:r>
          </w:p>
        </w:tc>
        <w:tc>
          <w:tcPr>
            <w:tcW w:w="3969" w:type="dxa"/>
            <w:tcBorders>
              <w:top w:val="single" w:sz="4" w:space="0" w:color="auto"/>
              <w:left w:val="single" w:sz="4" w:space="0" w:color="auto"/>
              <w:bottom w:val="single" w:sz="4" w:space="0" w:color="auto"/>
              <w:right w:val="single" w:sz="4" w:space="0" w:color="auto"/>
            </w:tcBorders>
            <w:shd w:val="clear" w:color="auto" w:fill="DFEBF5" w:themeFill="accent2" w:themeFillTint="33"/>
          </w:tcPr>
          <w:p w14:paraId="687B21D2" w14:textId="77777777" w:rsidR="009A1CF1" w:rsidRDefault="009A1CF1" w:rsidP="005B3219">
            <w:pPr>
              <w:rPr>
                <w:rFonts w:ascii="Calibri" w:hAnsi="Calibri" w:cs="Calibri"/>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DFEBF5" w:themeFill="accent2" w:themeFillTint="33"/>
          </w:tcPr>
          <w:p w14:paraId="56CD7078" w14:textId="77777777" w:rsidR="009A1CF1" w:rsidRDefault="009A1CF1" w:rsidP="005B3219">
            <w:pPr>
              <w:pStyle w:val="Default"/>
              <w:rPr>
                <w:rFonts w:ascii="Calibri" w:hAnsi="Calibri" w:cs="Calibri"/>
                <w:sz w:val="22"/>
                <w:szCs w:val="22"/>
              </w:rPr>
            </w:pPr>
          </w:p>
        </w:tc>
      </w:tr>
      <w:tr w:rsidR="00193E66" w14:paraId="5160DBC7" w14:textId="77777777" w:rsidTr="2B6D69F3">
        <w:trPr>
          <w:cantSplit/>
          <w:trHeight w:val="1134"/>
        </w:trPr>
        <w:tc>
          <w:tcPr>
            <w:tcW w:w="2994" w:type="dxa"/>
            <w:tcBorders>
              <w:left w:val="single" w:sz="4" w:space="0" w:color="auto"/>
              <w:bottom w:val="single" w:sz="4" w:space="0" w:color="auto"/>
              <w:right w:val="single" w:sz="4" w:space="0" w:color="auto"/>
            </w:tcBorders>
          </w:tcPr>
          <w:p w14:paraId="41A5B269" w14:textId="77777777" w:rsidR="00193E66" w:rsidRDefault="00193E66" w:rsidP="005B3219">
            <w:pPr>
              <w:pStyle w:val="Default"/>
              <w:rPr>
                <w:rFonts w:ascii="Calibri" w:hAnsi="Calibri" w:cs="Calibri"/>
                <w:sz w:val="22"/>
                <w:szCs w:val="22"/>
              </w:rPr>
            </w:pPr>
            <w:r>
              <w:rPr>
                <w:rFonts w:ascii="Calibri" w:hAnsi="Calibri" w:cs="Calibri"/>
                <w:sz w:val="22"/>
                <w:szCs w:val="22"/>
              </w:rPr>
              <w:t xml:space="preserve">Tracked engagement via influencers. </w:t>
            </w:r>
          </w:p>
          <w:p w14:paraId="0CBA49A7" w14:textId="77777777" w:rsidR="00193E66" w:rsidRDefault="00193E66" w:rsidP="005B3219">
            <w:pPr>
              <w:pStyle w:val="Default"/>
              <w:rPr>
                <w:rFonts w:ascii="Calibri" w:hAnsi="Calibri" w:cs="Calibri"/>
                <w:sz w:val="22"/>
                <w:szCs w:val="22"/>
              </w:rPr>
            </w:pPr>
          </w:p>
          <w:p w14:paraId="61A84789" w14:textId="77777777" w:rsidR="00193E66" w:rsidRDefault="00193E66" w:rsidP="005B3219">
            <w:pPr>
              <w:pStyle w:val="Default"/>
              <w:rPr>
                <w:rFonts w:ascii="Calibri" w:hAnsi="Calibri" w:cs="Calibri"/>
                <w:sz w:val="22"/>
                <w:szCs w:val="22"/>
              </w:rPr>
            </w:pPr>
            <w:r>
              <w:rPr>
                <w:rFonts w:ascii="Calibri" w:hAnsi="Calibri" w:cs="Calibri"/>
                <w:sz w:val="22"/>
                <w:szCs w:val="22"/>
              </w:rPr>
              <w:t xml:space="preserve">No. of active influencers. </w:t>
            </w:r>
          </w:p>
          <w:p w14:paraId="0FCD31A2" w14:textId="77777777" w:rsidR="00193E66" w:rsidRDefault="00193E66" w:rsidP="005B3219">
            <w:pPr>
              <w:pStyle w:val="Default"/>
              <w:rPr>
                <w:rFonts w:ascii="Calibri" w:hAnsi="Calibri" w:cs="Calibri"/>
                <w:sz w:val="22"/>
                <w:szCs w:val="22"/>
              </w:rPr>
            </w:pPr>
            <w:r>
              <w:rPr>
                <w:rFonts w:ascii="Calibri" w:hAnsi="Calibri" w:cs="Calibri"/>
                <w:sz w:val="22"/>
                <w:szCs w:val="22"/>
              </w:rPr>
              <w:t xml:space="preserve"> </w:t>
            </w:r>
          </w:p>
        </w:tc>
        <w:tc>
          <w:tcPr>
            <w:tcW w:w="3969" w:type="dxa"/>
            <w:tcBorders>
              <w:top w:val="single" w:sz="4" w:space="0" w:color="auto"/>
              <w:left w:val="single" w:sz="4" w:space="0" w:color="auto"/>
              <w:bottom w:val="single" w:sz="4" w:space="0" w:color="auto"/>
              <w:right w:val="single" w:sz="4" w:space="0" w:color="auto"/>
            </w:tcBorders>
          </w:tcPr>
          <w:p w14:paraId="4DF5C5AE" w14:textId="77777777" w:rsidR="00193E66" w:rsidRDefault="00193E66" w:rsidP="005B3219">
            <w:pPr>
              <w:rPr>
                <w:rFonts w:ascii="Calibri" w:hAnsi="Calibri" w:cs="Calibri"/>
                <w:color w:val="000000"/>
              </w:rPr>
            </w:pPr>
            <w:r>
              <w:rPr>
                <w:rFonts w:ascii="Calibri" w:hAnsi="Calibri" w:cs="Calibri"/>
                <w:color w:val="000000"/>
              </w:rPr>
              <w:t>Develop Influencer Programme to take our priorities to key national decision makers.</w:t>
            </w:r>
          </w:p>
        </w:tc>
        <w:tc>
          <w:tcPr>
            <w:tcW w:w="1417" w:type="dxa"/>
            <w:tcBorders>
              <w:top w:val="single" w:sz="4" w:space="0" w:color="auto"/>
              <w:left w:val="single" w:sz="4" w:space="0" w:color="auto"/>
              <w:bottom w:val="single" w:sz="4" w:space="0" w:color="auto"/>
              <w:right w:val="single" w:sz="4" w:space="0" w:color="auto"/>
            </w:tcBorders>
          </w:tcPr>
          <w:p w14:paraId="68AD7608" w14:textId="77777777" w:rsidR="00193E66" w:rsidRDefault="00193E66" w:rsidP="005B3219">
            <w:pPr>
              <w:pStyle w:val="Default"/>
              <w:rPr>
                <w:rFonts w:ascii="Calibri" w:hAnsi="Calibri" w:cs="Calibri"/>
                <w:sz w:val="22"/>
                <w:szCs w:val="22"/>
              </w:rPr>
            </w:pPr>
            <w:r>
              <w:rPr>
                <w:rFonts w:ascii="Calibri" w:hAnsi="Calibri" w:cs="Calibri"/>
                <w:sz w:val="22"/>
                <w:szCs w:val="22"/>
              </w:rPr>
              <w:t xml:space="preserve">Live Q2 </w:t>
            </w:r>
          </w:p>
          <w:p w14:paraId="6195F83B" w14:textId="77777777" w:rsidR="00193E66" w:rsidRDefault="00193E66" w:rsidP="005B3219">
            <w:pPr>
              <w:pStyle w:val="Default"/>
              <w:rPr>
                <w:rFonts w:ascii="Calibri" w:hAnsi="Calibri" w:cs="Calibri"/>
                <w:sz w:val="22"/>
                <w:szCs w:val="22"/>
              </w:rPr>
            </w:pPr>
          </w:p>
        </w:tc>
      </w:tr>
    </w:tbl>
    <w:p w14:paraId="0EDD68DB" w14:textId="5F0C5739" w:rsidR="00193E66" w:rsidRDefault="00193E66" w:rsidP="004771A1"/>
    <w:p w14:paraId="752B9D96" w14:textId="102FDF7E" w:rsidR="00E63B35" w:rsidRDefault="00E63B35" w:rsidP="0098604C">
      <w:pPr>
        <w:pStyle w:val="Heading1"/>
        <w:numPr>
          <w:ilvl w:val="0"/>
          <w:numId w:val="25"/>
        </w:numPr>
        <w:jc w:val="both"/>
      </w:pPr>
      <w:bookmarkStart w:id="22" w:name="_Toc33024017"/>
      <w:r>
        <w:t>Overview of LEP Governance</w:t>
      </w:r>
      <w:bookmarkEnd w:id="22"/>
    </w:p>
    <w:p w14:paraId="12F0AAE9" w14:textId="1538B828" w:rsidR="00E63B35" w:rsidRDefault="00E63B35" w:rsidP="007A6892">
      <w:pPr>
        <w:jc w:val="both"/>
      </w:pPr>
      <w:r>
        <w:t>The governance of the LEP has continued to develop to follow guidance issued by MHCLG, most notably in the National Assurance Framework (NAF).</w:t>
      </w:r>
    </w:p>
    <w:p w14:paraId="35D95688" w14:textId="77777777" w:rsidR="00E63B35" w:rsidRDefault="00E63B35" w:rsidP="00E63B35">
      <w:pPr>
        <w:jc w:val="both"/>
      </w:pPr>
      <w:r>
        <w:t>Terms of reference for each of the committees can be found in the Assurance Framework on the LEP website.</w:t>
      </w:r>
    </w:p>
    <w:p w14:paraId="6DD9677C" w14:textId="7C61DD3D" w:rsidR="00E63B35" w:rsidRDefault="00E63B35" w:rsidP="0098604C">
      <w:pPr>
        <w:pStyle w:val="Heading1"/>
        <w:numPr>
          <w:ilvl w:val="1"/>
          <w:numId w:val="25"/>
        </w:numPr>
        <w:jc w:val="both"/>
      </w:pPr>
      <w:bookmarkStart w:id="23" w:name="_Toc33024018"/>
      <w:r>
        <w:t xml:space="preserve">Governance </w:t>
      </w:r>
      <w:r w:rsidR="00B6192F">
        <w:t xml:space="preserve">- </w:t>
      </w:r>
      <w:r>
        <w:t>Key Actions for 20</w:t>
      </w:r>
      <w:r w:rsidR="00A1789F">
        <w:t>20</w:t>
      </w:r>
      <w:r>
        <w:t>/2</w:t>
      </w:r>
      <w:r w:rsidR="00A1789F">
        <w:t>1</w:t>
      </w:r>
      <w:bookmarkEnd w:id="23"/>
    </w:p>
    <w:p w14:paraId="4863F635" w14:textId="6900CADC" w:rsidR="00E63B35" w:rsidRPr="00B1667C" w:rsidRDefault="00E63B35" w:rsidP="00E63B35">
      <w:r>
        <w:t>The key targets as the LEP develops its governance over the next twelve months are:</w:t>
      </w:r>
    </w:p>
    <w:tbl>
      <w:tblPr>
        <w:tblStyle w:val="GridTable6Colorful-Accent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933"/>
        <w:gridCol w:w="1134"/>
      </w:tblGrid>
      <w:tr w:rsidR="00712735" w:rsidRPr="00D52811" w14:paraId="39F82ECB" w14:textId="77777777" w:rsidTr="008E2058">
        <w:trPr>
          <w:cnfStyle w:val="100000000000" w:firstRow="1" w:lastRow="0" w:firstColumn="0" w:lastColumn="0" w:oddVBand="0" w:evenVBand="0" w:oddHBand="0" w:evenHBand="0" w:firstRowFirstColumn="0" w:firstRowLastColumn="0" w:lastRowFirstColumn="0" w:lastRowLastColumn="0"/>
          <w:trHeight w:val="730"/>
        </w:trPr>
        <w:tc>
          <w:tcPr>
            <w:tcW w:w="7933" w:type="dxa"/>
            <w:tcBorders>
              <w:bottom w:val="none" w:sz="0" w:space="0" w:color="auto"/>
            </w:tcBorders>
          </w:tcPr>
          <w:p w14:paraId="7832DA67" w14:textId="66FC828D" w:rsidR="00712735" w:rsidRPr="008469EB" w:rsidRDefault="008F66D6" w:rsidP="00A801C5">
            <w:pPr>
              <w:rPr>
                <w:b w:val="0"/>
                <w:bCs w:val="0"/>
                <w:color w:val="auto"/>
              </w:rPr>
            </w:pPr>
            <w:r w:rsidRPr="008469EB">
              <w:rPr>
                <w:b w:val="0"/>
                <w:bCs w:val="0"/>
                <w:color w:val="auto"/>
              </w:rPr>
              <w:t xml:space="preserve">Recruitment and induction of a new Chair and Deputy Chair </w:t>
            </w:r>
          </w:p>
        </w:tc>
        <w:tc>
          <w:tcPr>
            <w:tcW w:w="1134" w:type="dxa"/>
            <w:tcBorders>
              <w:bottom w:val="none" w:sz="0" w:space="0" w:color="auto"/>
            </w:tcBorders>
          </w:tcPr>
          <w:p w14:paraId="51F187EB" w14:textId="03F4DD82" w:rsidR="00712735" w:rsidRPr="008469EB" w:rsidRDefault="008469EB" w:rsidP="00A801C5">
            <w:pPr>
              <w:rPr>
                <w:b w:val="0"/>
                <w:bCs w:val="0"/>
                <w:color w:val="auto"/>
              </w:rPr>
            </w:pPr>
            <w:r w:rsidRPr="008469EB">
              <w:rPr>
                <w:b w:val="0"/>
                <w:bCs w:val="0"/>
                <w:color w:val="auto"/>
              </w:rPr>
              <w:t>Q1</w:t>
            </w:r>
          </w:p>
        </w:tc>
      </w:tr>
      <w:tr w:rsidR="00E63B35" w:rsidRPr="00D52811" w14:paraId="7A94BCB4" w14:textId="77777777" w:rsidTr="008E2058">
        <w:trPr>
          <w:cnfStyle w:val="000000100000" w:firstRow="0" w:lastRow="0" w:firstColumn="0" w:lastColumn="0" w:oddVBand="0" w:evenVBand="0" w:oddHBand="1" w:evenHBand="0" w:firstRowFirstColumn="0" w:firstRowLastColumn="0" w:lastRowFirstColumn="0" w:lastRowLastColumn="0"/>
          <w:trHeight w:val="730"/>
        </w:trPr>
        <w:tc>
          <w:tcPr>
            <w:tcW w:w="7933" w:type="dxa"/>
            <w:hideMark/>
          </w:tcPr>
          <w:p w14:paraId="292DD7B5" w14:textId="77ED9254" w:rsidR="00E63B35" w:rsidRPr="008F66D6" w:rsidRDefault="00A1789F" w:rsidP="00A801C5">
            <w:pPr>
              <w:spacing w:after="160" w:line="259" w:lineRule="auto"/>
              <w:rPr>
                <w:color w:val="auto"/>
              </w:rPr>
            </w:pPr>
            <w:r w:rsidRPr="008F66D6">
              <w:rPr>
                <w:color w:val="auto"/>
              </w:rPr>
              <w:t>Embed the Youth Board into the decision making of the LEP</w:t>
            </w:r>
          </w:p>
        </w:tc>
        <w:tc>
          <w:tcPr>
            <w:tcW w:w="1134" w:type="dxa"/>
            <w:hideMark/>
          </w:tcPr>
          <w:p w14:paraId="5EB90229" w14:textId="2C669692" w:rsidR="00E63B35" w:rsidRPr="008F66D6" w:rsidRDefault="00A1789F" w:rsidP="00A801C5">
            <w:pPr>
              <w:spacing w:after="160" w:line="259" w:lineRule="auto"/>
              <w:rPr>
                <w:color w:val="auto"/>
              </w:rPr>
            </w:pPr>
            <w:r w:rsidRPr="008F66D6">
              <w:rPr>
                <w:color w:val="auto"/>
              </w:rPr>
              <w:t>Q1</w:t>
            </w:r>
          </w:p>
        </w:tc>
      </w:tr>
    </w:tbl>
    <w:p w14:paraId="28B8C03E" w14:textId="3980DC82" w:rsidR="00D02E3A" w:rsidRDefault="00E63B35" w:rsidP="00D02E3A">
      <w:r>
        <w:t>Special emphasis will be given to equality and increasing the</w:t>
      </w:r>
      <w:r w:rsidR="00610C7D">
        <w:t xml:space="preserve"> diversity</w:t>
      </w:r>
      <w:r>
        <w:t xml:space="preserve"> the LEP Board through the next and future rounds of recruitment.</w:t>
      </w:r>
      <w:r w:rsidR="00D02E3A">
        <w:t xml:space="preserve"> </w:t>
      </w:r>
    </w:p>
    <w:p w14:paraId="6E0E325B" w14:textId="0984DB90" w:rsidR="001F1970" w:rsidRDefault="007B23A2" w:rsidP="0098604C">
      <w:pPr>
        <w:pStyle w:val="Heading1"/>
        <w:numPr>
          <w:ilvl w:val="0"/>
          <w:numId w:val="25"/>
        </w:numPr>
        <w:jc w:val="both"/>
      </w:pPr>
      <w:bookmarkStart w:id="24" w:name="_Toc33024019"/>
      <w:r>
        <w:t>“</w:t>
      </w:r>
      <w:r w:rsidR="001F1970">
        <w:t>Place</w:t>
      </w:r>
      <w:r>
        <w:t>”</w:t>
      </w:r>
      <w:bookmarkEnd w:id="24"/>
    </w:p>
    <w:p w14:paraId="4FDE40E9" w14:textId="77777777" w:rsidR="001F1970" w:rsidRPr="00DA651B" w:rsidRDefault="001F1970" w:rsidP="001F1970">
      <w:pPr>
        <w:jc w:val="both"/>
        <w:rPr>
          <w:b/>
          <w:bCs/>
        </w:rPr>
      </w:pPr>
      <w:r w:rsidRPr="00DA651B">
        <w:rPr>
          <w:b/>
          <w:bCs/>
        </w:rPr>
        <w:t>Place</w:t>
      </w:r>
    </w:p>
    <w:p w14:paraId="1C6D1CC3" w14:textId="77777777" w:rsidR="001F1970" w:rsidRDefault="001F1970" w:rsidP="001F1970">
      <w:pPr>
        <w:jc w:val="both"/>
      </w:pPr>
      <w:r>
        <w:t xml:space="preserve">Our objective is </w:t>
      </w:r>
      <w:r w:rsidRPr="0081118D">
        <w:t xml:space="preserve">to increase the working age population and create the conditions attractive </w:t>
      </w:r>
      <w:r>
        <w:t xml:space="preserve">for </w:t>
      </w:r>
      <w:r w:rsidRPr="0081118D">
        <w:t xml:space="preserve">business for growth and </w:t>
      </w:r>
      <w:r>
        <w:t>relocation</w:t>
      </w:r>
      <w:r w:rsidRPr="0081118D">
        <w:t>, driving inclusivity across the subregion. This will require the right housing, retail and leisure offer to attract and retain the people required to support continued economic growth and to meet the needs of existing residents as they get older.</w:t>
      </w:r>
    </w:p>
    <w:p w14:paraId="20F530D2" w14:textId="77777777" w:rsidR="001F1970" w:rsidRPr="0081118D" w:rsidRDefault="001F1970" w:rsidP="001F1970">
      <w:pPr>
        <w:jc w:val="both"/>
      </w:pPr>
      <w:r>
        <w:t xml:space="preserve">We are creating two comprehensive and integrated growth corridors which incorporate housing and town centre regeneration and maximise the potential. </w:t>
      </w:r>
    </w:p>
    <w:p w14:paraId="02ABB5A2" w14:textId="77777777" w:rsidR="00E703A9" w:rsidRPr="00922DD5" w:rsidRDefault="00E703A9" w:rsidP="00E703A9">
      <w:pPr>
        <w:spacing w:after="0"/>
        <w:jc w:val="both"/>
        <w:rPr>
          <w:b/>
          <w:bCs/>
        </w:rPr>
      </w:pPr>
      <w:r w:rsidRPr="00922DD5">
        <w:rPr>
          <w:b/>
          <w:bCs/>
        </w:rPr>
        <w:t>Housing</w:t>
      </w:r>
    </w:p>
    <w:p w14:paraId="1063CBBD" w14:textId="77777777" w:rsidR="00E703A9" w:rsidRDefault="00E703A9" w:rsidP="00E703A9">
      <w:pPr>
        <w:jc w:val="both"/>
      </w:pPr>
      <w:r w:rsidRPr="004E445B">
        <w:t xml:space="preserve">The LEP </w:t>
      </w:r>
      <w:r>
        <w:t>is</w:t>
      </w:r>
      <w:r w:rsidRPr="004E445B">
        <w:t xml:space="preserve"> support</w:t>
      </w:r>
      <w:r>
        <w:t>ing</w:t>
      </w:r>
      <w:r w:rsidRPr="004E445B">
        <w:t xml:space="preserve"> a focus on housing growth across </w:t>
      </w:r>
      <w:r>
        <w:t xml:space="preserve">its </w:t>
      </w:r>
      <w:r w:rsidRPr="004E445B">
        <w:t>principal cities and towns and has established a sub-regional Housing Board</w:t>
      </w:r>
      <w:r>
        <w:t>, an already advanced partnership with a pipeline of development opportunities.</w:t>
      </w:r>
      <w:r w:rsidRPr="004E445B">
        <w:t xml:space="preserve"> </w:t>
      </w:r>
      <w:r>
        <w:t xml:space="preserve"> </w:t>
      </w:r>
      <w:r w:rsidRPr="004E445B">
        <w:t xml:space="preserve">This Board includes Homes England and will positively disrupt the housing market in Cheshire and Warrington by leading, intervening in and making new markets where necessary. </w:t>
      </w:r>
      <w:r>
        <w:t xml:space="preserve"> </w:t>
      </w:r>
      <w:r w:rsidRPr="004E445B">
        <w:t>This aims to encourage a broader range of housebuilders and developers and position the area as a sound proposition for institutional investors by de-risking development, particularly on brownfield sites in town centres – unblocking and making things happen.</w:t>
      </w:r>
      <w:r>
        <w:t xml:space="preserve"> </w:t>
      </w:r>
    </w:p>
    <w:p w14:paraId="5F8BDADE" w14:textId="77777777" w:rsidR="00E703A9" w:rsidRPr="00922DD5" w:rsidRDefault="00E703A9" w:rsidP="00E703A9">
      <w:pPr>
        <w:spacing w:after="0"/>
        <w:jc w:val="both"/>
        <w:rPr>
          <w:b/>
          <w:bCs/>
        </w:rPr>
      </w:pPr>
      <w:r w:rsidRPr="00922DD5">
        <w:rPr>
          <w:b/>
          <w:bCs/>
        </w:rPr>
        <w:t>Town Centres</w:t>
      </w:r>
    </w:p>
    <w:p w14:paraId="135852E3" w14:textId="7E679F7B" w:rsidR="00E703A9" w:rsidRDefault="00E703A9" w:rsidP="00E703A9">
      <w:pPr>
        <w:jc w:val="both"/>
      </w:pPr>
      <w:r>
        <w:t>The LEP</w:t>
      </w:r>
      <w:r w:rsidRPr="001F64F7">
        <w:t xml:space="preserve"> will support efforts to </w:t>
      </w:r>
      <w:r>
        <w:t xml:space="preserve">rebalance our town centres and </w:t>
      </w:r>
      <w:r w:rsidRPr="001F64F7">
        <w:t>help high streets rediscover their traditional role as social, economic and cultural hubs at the heart of the communities they serve.</w:t>
      </w:r>
      <w:r>
        <w:t xml:space="preserve"> This includes significantly increasing residential uses in urban centres will not only help to revitalise town centres but will also help rebalance our sub-regional housing offer. </w:t>
      </w:r>
      <w:r w:rsidR="006A09AA">
        <w:t xml:space="preserve"> Town Centre plans </w:t>
      </w:r>
      <w:r w:rsidR="00DF7467">
        <w:t xml:space="preserve">will consider how </w:t>
      </w:r>
      <w:r w:rsidR="00171C78">
        <w:t xml:space="preserve">new and </w:t>
      </w:r>
      <w:r w:rsidR="00B66634">
        <w:t>improve</w:t>
      </w:r>
      <w:r w:rsidR="00BC66F6">
        <w:t>ments to exist</w:t>
      </w:r>
      <w:r w:rsidR="002B0863">
        <w:t>ing</w:t>
      </w:r>
      <w:r w:rsidR="00B66634">
        <w:t xml:space="preserve"> housing stock can </w:t>
      </w:r>
      <w:r w:rsidR="000F32A0">
        <w:t xml:space="preserve">contribute to </w:t>
      </w:r>
      <w:r w:rsidR="00D72264">
        <w:t>better communities</w:t>
      </w:r>
      <w:r w:rsidR="00FB2088">
        <w:t xml:space="preserve">, </w:t>
      </w:r>
      <w:r w:rsidR="00FB2088">
        <w:lastRenderedPageBreak/>
        <w:t xml:space="preserve">supportive of the needs of younger and older residents alike.  </w:t>
      </w:r>
      <w:r>
        <w:t xml:space="preserve">We will work with government and our local authority partners and other stakeholders to maximise the impact of the Stronger Towns Fund (Crewe and Warrington), the Future High Streets Fund (Crewe and Winsford) and the </w:t>
      </w:r>
      <w:r w:rsidRPr="00A651D3">
        <w:t>High Streets Task Force Pilot</w:t>
      </w:r>
      <w:r>
        <w:t xml:space="preserve"> (Ellesmere Port). We will also pursue opportunities for places like Chester and Nantwich to access the Historic High Streets Fund.</w:t>
      </w:r>
    </w:p>
    <w:tbl>
      <w:tblPr>
        <w:tblStyle w:val="ListTable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219"/>
      </w:tblGrid>
      <w:tr w:rsidR="00712565" w:rsidRPr="00C67F06" w14:paraId="37A9F3C7" w14:textId="77777777" w:rsidTr="006861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shd w:val="clear" w:color="auto" w:fill="FFFFFF" w:themeFill="background1"/>
          </w:tcPr>
          <w:p w14:paraId="66A1AF69" w14:textId="77777777" w:rsidR="00712565" w:rsidRPr="00C67F06" w:rsidRDefault="00712565" w:rsidP="006861E2">
            <w:r>
              <w:t>Housing</w:t>
            </w:r>
          </w:p>
        </w:tc>
        <w:tc>
          <w:tcPr>
            <w:tcW w:w="1219" w:type="dxa"/>
            <w:shd w:val="clear" w:color="auto" w:fill="FFFFFF" w:themeFill="background1"/>
          </w:tcPr>
          <w:p w14:paraId="63D32E74" w14:textId="77777777" w:rsidR="00712565" w:rsidRPr="00C67F06" w:rsidRDefault="00712565" w:rsidP="006861E2">
            <w:pPr>
              <w:jc w:val="center"/>
              <w:cnfStyle w:val="100000000000" w:firstRow="1" w:lastRow="0" w:firstColumn="0" w:lastColumn="0" w:oddVBand="0" w:evenVBand="0" w:oddHBand="0" w:evenHBand="0" w:firstRowFirstColumn="0" w:firstRowLastColumn="0" w:lastRowFirstColumn="0" w:lastRowLastColumn="0"/>
            </w:pPr>
          </w:p>
        </w:tc>
      </w:tr>
      <w:tr w:rsidR="00712565" w:rsidRPr="003F040E" w14:paraId="3693925F" w14:textId="77777777" w:rsidTr="00686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shd w:val="clear" w:color="auto" w:fill="DFEBF5" w:themeFill="accent2" w:themeFillTint="33"/>
          </w:tcPr>
          <w:p w14:paraId="0DF9F8C1" w14:textId="77777777" w:rsidR="00712565" w:rsidRPr="003F040E" w:rsidRDefault="00712565" w:rsidP="00712565">
            <w:pPr>
              <w:pStyle w:val="ListParagraph"/>
              <w:numPr>
                <w:ilvl w:val="0"/>
                <w:numId w:val="32"/>
              </w:numPr>
              <w:rPr>
                <w:b w:val="0"/>
                <w:bCs w:val="0"/>
              </w:rPr>
            </w:pPr>
            <w:r w:rsidRPr="003F040E">
              <w:rPr>
                <w:b w:val="0"/>
                <w:bCs w:val="0"/>
              </w:rPr>
              <w:t>Agree Cheshire &amp; Warrington Housing Deal</w:t>
            </w:r>
            <w:r>
              <w:rPr>
                <w:b w:val="0"/>
                <w:bCs w:val="0"/>
              </w:rPr>
              <w:t xml:space="preserve"> with Homes England</w:t>
            </w:r>
          </w:p>
        </w:tc>
        <w:tc>
          <w:tcPr>
            <w:tcW w:w="1219" w:type="dxa"/>
            <w:shd w:val="clear" w:color="auto" w:fill="DFEBF5" w:themeFill="accent2" w:themeFillTint="33"/>
          </w:tcPr>
          <w:p w14:paraId="49C8C753" w14:textId="72273A4F" w:rsidR="00712565" w:rsidRPr="003F040E" w:rsidRDefault="006B348C" w:rsidP="006861E2">
            <w:pPr>
              <w:jc w:val="center"/>
              <w:cnfStyle w:val="000000100000" w:firstRow="0" w:lastRow="0" w:firstColumn="0" w:lastColumn="0" w:oddVBand="0" w:evenVBand="0" w:oddHBand="1" w:evenHBand="0" w:firstRowFirstColumn="0" w:firstRowLastColumn="0" w:lastRowFirstColumn="0" w:lastRowLastColumn="0"/>
            </w:pPr>
            <w:r>
              <w:t>Q3</w:t>
            </w:r>
          </w:p>
        </w:tc>
      </w:tr>
      <w:tr w:rsidR="00712565" w:rsidRPr="00C67F06" w14:paraId="75609D76" w14:textId="77777777" w:rsidTr="006861E2">
        <w:tc>
          <w:tcPr>
            <w:cnfStyle w:val="001000000000" w:firstRow="0" w:lastRow="0" w:firstColumn="1" w:lastColumn="0" w:oddVBand="0" w:evenVBand="0" w:oddHBand="0" w:evenHBand="0" w:firstRowFirstColumn="0" w:firstRowLastColumn="0" w:lastRowFirstColumn="0" w:lastRowLastColumn="0"/>
            <w:tcW w:w="7797" w:type="dxa"/>
            <w:shd w:val="clear" w:color="auto" w:fill="FFFFFF" w:themeFill="background1"/>
          </w:tcPr>
          <w:p w14:paraId="56630A78" w14:textId="77777777" w:rsidR="00712565" w:rsidRPr="00C67F06" w:rsidRDefault="00712565" w:rsidP="006861E2">
            <w:r w:rsidRPr="00C67F06">
              <w:t>Town Centres</w:t>
            </w:r>
          </w:p>
        </w:tc>
        <w:tc>
          <w:tcPr>
            <w:tcW w:w="1219" w:type="dxa"/>
            <w:shd w:val="clear" w:color="auto" w:fill="FFFFFF" w:themeFill="background1"/>
          </w:tcPr>
          <w:p w14:paraId="30959422" w14:textId="77777777" w:rsidR="00712565" w:rsidRPr="00C67F06" w:rsidRDefault="00712565" w:rsidP="006861E2">
            <w:pPr>
              <w:jc w:val="center"/>
              <w:cnfStyle w:val="000000000000" w:firstRow="0" w:lastRow="0" w:firstColumn="0" w:lastColumn="0" w:oddVBand="0" w:evenVBand="0" w:oddHBand="0" w:evenHBand="0" w:firstRowFirstColumn="0" w:firstRowLastColumn="0" w:lastRowFirstColumn="0" w:lastRowLastColumn="0"/>
            </w:pPr>
          </w:p>
        </w:tc>
      </w:tr>
      <w:tr w:rsidR="00712565" w:rsidRPr="00C67F06" w14:paraId="656AAFA4" w14:textId="77777777" w:rsidTr="00686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shd w:val="clear" w:color="auto" w:fill="DFEBF5" w:themeFill="accent2" w:themeFillTint="33"/>
          </w:tcPr>
          <w:p w14:paraId="1685B227" w14:textId="77777777" w:rsidR="00712565" w:rsidRPr="003F040E" w:rsidRDefault="00712565" w:rsidP="00712565">
            <w:pPr>
              <w:pStyle w:val="ListParagraph"/>
              <w:numPr>
                <w:ilvl w:val="0"/>
                <w:numId w:val="32"/>
              </w:numPr>
              <w:ind w:left="455" w:hanging="425"/>
              <w:rPr>
                <w:b w:val="0"/>
                <w:bCs w:val="0"/>
              </w:rPr>
            </w:pPr>
            <w:r>
              <w:rPr>
                <w:b w:val="0"/>
                <w:bCs w:val="0"/>
              </w:rPr>
              <w:t xml:space="preserve">Influence the development and delivery of the Town Fund programmes for Crewe and Warrington </w:t>
            </w:r>
          </w:p>
        </w:tc>
        <w:tc>
          <w:tcPr>
            <w:tcW w:w="1219" w:type="dxa"/>
            <w:shd w:val="clear" w:color="auto" w:fill="DFEBF5" w:themeFill="accent2" w:themeFillTint="33"/>
          </w:tcPr>
          <w:p w14:paraId="2210466E" w14:textId="77777777" w:rsidR="00712565" w:rsidRPr="00C67F06" w:rsidRDefault="00712565" w:rsidP="006861E2">
            <w:pPr>
              <w:jc w:val="center"/>
              <w:cnfStyle w:val="000000100000" w:firstRow="0" w:lastRow="0" w:firstColumn="0" w:lastColumn="0" w:oddVBand="0" w:evenVBand="0" w:oddHBand="1" w:evenHBand="0" w:firstRowFirstColumn="0" w:firstRowLastColumn="0" w:lastRowFirstColumn="0" w:lastRowLastColumn="0"/>
            </w:pPr>
            <w:r>
              <w:t>Q4</w:t>
            </w:r>
          </w:p>
        </w:tc>
      </w:tr>
      <w:tr w:rsidR="00712565" w:rsidRPr="00C67F06" w14:paraId="4101F00F" w14:textId="77777777" w:rsidTr="006861E2">
        <w:tc>
          <w:tcPr>
            <w:cnfStyle w:val="001000000000" w:firstRow="0" w:lastRow="0" w:firstColumn="1" w:lastColumn="0" w:oddVBand="0" w:evenVBand="0" w:oddHBand="0" w:evenHBand="0" w:firstRowFirstColumn="0" w:firstRowLastColumn="0" w:lastRowFirstColumn="0" w:lastRowLastColumn="0"/>
            <w:tcW w:w="7797" w:type="dxa"/>
            <w:shd w:val="clear" w:color="auto" w:fill="FFFFFF" w:themeFill="background1"/>
          </w:tcPr>
          <w:p w14:paraId="48E123EF" w14:textId="029347D9" w:rsidR="00712565" w:rsidRPr="003F040E" w:rsidRDefault="00712565" w:rsidP="00712565">
            <w:pPr>
              <w:pStyle w:val="ListParagraph"/>
              <w:numPr>
                <w:ilvl w:val="0"/>
                <w:numId w:val="32"/>
              </w:numPr>
              <w:ind w:left="455" w:hanging="425"/>
              <w:rPr>
                <w:b w:val="0"/>
                <w:bCs w:val="0"/>
              </w:rPr>
            </w:pPr>
            <w:r>
              <w:rPr>
                <w:b w:val="0"/>
                <w:bCs w:val="0"/>
              </w:rPr>
              <w:t xml:space="preserve">Contribute to </w:t>
            </w:r>
            <w:r w:rsidRPr="003F040E">
              <w:rPr>
                <w:b w:val="0"/>
                <w:bCs w:val="0"/>
              </w:rPr>
              <w:t>Historic High Streets Fund</w:t>
            </w:r>
            <w:r>
              <w:rPr>
                <w:b w:val="0"/>
                <w:bCs w:val="0"/>
              </w:rPr>
              <w:t xml:space="preserve"> bids for</w:t>
            </w:r>
            <w:r w:rsidRPr="003F040E">
              <w:rPr>
                <w:b w:val="0"/>
                <w:bCs w:val="0"/>
              </w:rPr>
              <w:t xml:space="preserve"> </w:t>
            </w:r>
            <w:r w:rsidR="00C55925">
              <w:rPr>
                <w:b w:val="0"/>
                <w:bCs w:val="0"/>
              </w:rPr>
              <w:t>Chester</w:t>
            </w:r>
            <w:r w:rsidR="00171E96">
              <w:rPr>
                <w:b w:val="0"/>
                <w:bCs w:val="0"/>
              </w:rPr>
              <w:t xml:space="preserve"> </w:t>
            </w:r>
          </w:p>
        </w:tc>
        <w:tc>
          <w:tcPr>
            <w:tcW w:w="1219" w:type="dxa"/>
            <w:shd w:val="clear" w:color="auto" w:fill="FFFFFF" w:themeFill="background1"/>
          </w:tcPr>
          <w:p w14:paraId="002C5D3F" w14:textId="6738081A" w:rsidR="00712565" w:rsidRPr="00C67F06" w:rsidRDefault="00BC37AE" w:rsidP="006861E2">
            <w:pPr>
              <w:jc w:val="center"/>
              <w:cnfStyle w:val="000000000000" w:firstRow="0" w:lastRow="0" w:firstColumn="0" w:lastColumn="0" w:oddVBand="0" w:evenVBand="0" w:oddHBand="0" w:evenHBand="0" w:firstRowFirstColumn="0" w:firstRowLastColumn="0" w:lastRowFirstColumn="0" w:lastRowLastColumn="0"/>
            </w:pPr>
            <w:r>
              <w:t>Q1</w:t>
            </w:r>
          </w:p>
        </w:tc>
      </w:tr>
      <w:tr w:rsidR="00712565" w:rsidRPr="00C67F06" w14:paraId="1531B4E4" w14:textId="77777777" w:rsidTr="00686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shd w:val="clear" w:color="auto" w:fill="DFEBF5" w:themeFill="accent2" w:themeFillTint="33"/>
          </w:tcPr>
          <w:p w14:paraId="026355CF" w14:textId="77777777" w:rsidR="00712565" w:rsidRPr="003F040E" w:rsidRDefault="00712565" w:rsidP="00712565">
            <w:pPr>
              <w:pStyle w:val="ListParagraph"/>
              <w:numPr>
                <w:ilvl w:val="0"/>
                <w:numId w:val="32"/>
              </w:numPr>
              <w:ind w:left="455" w:hanging="425"/>
              <w:rPr>
                <w:b w:val="0"/>
                <w:bCs w:val="0"/>
              </w:rPr>
            </w:pPr>
            <w:r>
              <w:rPr>
                <w:b w:val="0"/>
                <w:bCs w:val="0"/>
              </w:rPr>
              <w:t>Ensure strategic priorities are reflected in</w:t>
            </w:r>
            <w:r w:rsidRPr="003F040E">
              <w:rPr>
                <w:b w:val="0"/>
                <w:bCs w:val="0"/>
              </w:rPr>
              <w:t xml:space="preserve"> the delivery of </w:t>
            </w:r>
            <w:r>
              <w:rPr>
                <w:b w:val="0"/>
                <w:bCs w:val="0"/>
              </w:rPr>
              <w:t xml:space="preserve">town centre </w:t>
            </w:r>
            <w:r w:rsidRPr="003F040E">
              <w:rPr>
                <w:b w:val="0"/>
                <w:bCs w:val="0"/>
              </w:rPr>
              <w:t>regeneration plans for Ellesmere Port, Macclesfield, Crewe and Winsford</w:t>
            </w:r>
          </w:p>
        </w:tc>
        <w:tc>
          <w:tcPr>
            <w:tcW w:w="1219" w:type="dxa"/>
            <w:shd w:val="clear" w:color="auto" w:fill="DFEBF5" w:themeFill="accent2" w:themeFillTint="33"/>
          </w:tcPr>
          <w:p w14:paraId="37DF8658" w14:textId="77777777" w:rsidR="00712565" w:rsidRPr="00C67F06" w:rsidRDefault="00712565" w:rsidP="006861E2">
            <w:pPr>
              <w:jc w:val="center"/>
              <w:cnfStyle w:val="000000100000" w:firstRow="0" w:lastRow="0" w:firstColumn="0" w:lastColumn="0" w:oddVBand="0" w:evenVBand="0" w:oddHBand="1" w:evenHBand="0" w:firstRowFirstColumn="0" w:firstRowLastColumn="0" w:lastRowFirstColumn="0" w:lastRowLastColumn="0"/>
            </w:pPr>
            <w:r>
              <w:t>Q4</w:t>
            </w:r>
          </w:p>
        </w:tc>
      </w:tr>
      <w:tr w:rsidR="00712565" w:rsidRPr="00C67F06" w14:paraId="092D4F2C" w14:textId="77777777" w:rsidTr="006861E2">
        <w:tc>
          <w:tcPr>
            <w:cnfStyle w:val="001000000000" w:firstRow="0" w:lastRow="0" w:firstColumn="1" w:lastColumn="0" w:oddVBand="0" w:evenVBand="0" w:oddHBand="0" w:evenHBand="0" w:firstRowFirstColumn="0" w:firstRowLastColumn="0" w:lastRowFirstColumn="0" w:lastRowLastColumn="0"/>
            <w:tcW w:w="7797" w:type="dxa"/>
            <w:shd w:val="clear" w:color="auto" w:fill="FFFFFF" w:themeFill="background1"/>
          </w:tcPr>
          <w:p w14:paraId="2EF54DEB" w14:textId="77777777" w:rsidR="00712565" w:rsidRPr="003F040E" w:rsidRDefault="00712565" w:rsidP="00712565">
            <w:pPr>
              <w:pStyle w:val="ListParagraph"/>
              <w:numPr>
                <w:ilvl w:val="0"/>
                <w:numId w:val="32"/>
              </w:numPr>
              <w:ind w:left="455" w:hanging="425"/>
              <w:rPr>
                <w:b w:val="0"/>
                <w:bCs w:val="0"/>
              </w:rPr>
            </w:pPr>
            <w:r w:rsidRPr="003F040E">
              <w:rPr>
                <w:b w:val="0"/>
                <w:bCs w:val="0"/>
              </w:rPr>
              <w:t>Explore the potential to pilot the creation of town centre Real Estate Investment Trusts.</w:t>
            </w:r>
          </w:p>
        </w:tc>
        <w:tc>
          <w:tcPr>
            <w:tcW w:w="1219" w:type="dxa"/>
            <w:shd w:val="clear" w:color="auto" w:fill="FFFFFF" w:themeFill="background1"/>
          </w:tcPr>
          <w:p w14:paraId="13BB07F7" w14:textId="77777777" w:rsidR="00712565" w:rsidRPr="00C67F06" w:rsidRDefault="00712565" w:rsidP="006861E2">
            <w:pPr>
              <w:jc w:val="center"/>
              <w:cnfStyle w:val="000000000000" w:firstRow="0" w:lastRow="0" w:firstColumn="0" w:lastColumn="0" w:oddVBand="0" w:evenVBand="0" w:oddHBand="0" w:evenHBand="0" w:firstRowFirstColumn="0" w:firstRowLastColumn="0" w:lastRowFirstColumn="0" w:lastRowLastColumn="0"/>
            </w:pPr>
            <w:r>
              <w:t>Q4</w:t>
            </w:r>
          </w:p>
        </w:tc>
      </w:tr>
    </w:tbl>
    <w:p w14:paraId="3924B270" w14:textId="77777777" w:rsidR="001F1970" w:rsidRPr="001F1970" w:rsidRDefault="001F1970" w:rsidP="001F1970"/>
    <w:p w14:paraId="52B3E1D0" w14:textId="3B34A797" w:rsidR="00D02E3A" w:rsidRPr="00746B90" w:rsidRDefault="00D02E3A" w:rsidP="0098604C">
      <w:pPr>
        <w:pStyle w:val="Heading1"/>
        <w:numPr>
          <w:ilvl w:val="0"/>
          <w:numId w:val="25"/>
        </w:numPr>
        <w:jc w:val="both"/>
        <w:rPr>
          <w:iCs/>
        </w:rPr>
      </w:pPr>
      <w:bookmarkStart w:id="25" w:name="_Toc33024020"/>
      <w:r>
        <w:rPr>
          <w:iCs/>
        </w:rPr>
        <w:t>Key Risks</w:t>
      </w:r>
      <w:bookmarkEnd w:id="25"/>
    </w:p>
    <w:p w14:paraId="33BA7AF4" w14:textId="0C5228AF" w:rsidR="00C30174" w:rsidRDefault="00C45963" w:rsidP="00D02E3A">
      <w:pPr>
        <w:rPr>
          <w:rStyle w:val="IntenseEmphasis"/>
          <w:i w:val="0"/>
          <w:color w:val="auto"/>
        </w:rPr>
      </w:pPr>
      <w:r>
        <w:rPr>
          <w:rStyle w:val="IntenseEmphasis"/>
          <w:i w:val="0"/>
          <w:color w:val="auto"/>
        </w:rPr>
        <w:t xml:space="preserve">Delivery of </w:t>
      </w:r>
      <w:r w:rsidR="00BF4F4E">
        <w:rPr>
          <w:rStyle w:val="IntenseEmphasis"/>
          <w:i w:val="0"/>
          <w:color w:val="auto"/>
        </w:rPr>
        <w:t xml:space="preserve">the actions and initiatives </w:t>
      </w:r>
      <w:r w:rsidR="0048016D">
        <w:rPr>
          <w:rStyle w:val="IntenseEmphasis"/>
          <w:i w:val="0"/>
          <w:color w:val="auto"/>
        </w:rPr>
        <w:t xml:space="preserve">in </w:t>
      </w:r>
      <w:r>
        <w:rPr>
          <w:rStyle w:val="IntenseEmphasis"/>
          <w:i w:val="0"/>
          <w:color w:val="auto"/>
        </w:rPr>
        <w:t xml:space="preserve">this plan </w:t>
      </w:r>
      <w:r w:rsidR="0048016D">
        <w:rPr>
          <w:rStyle w:val="IntenseEmphasis"/>
          <w:i w:val="0"/>
          <w:color w:val="auto"/>
        </w:rPr>
        <w:t>are</w:t>
      </w:r>
      <w:r>
        <w:rPr>
          <w:rStyle w:val="IntenseEmphasis"/>
          <w:i w:val="0"/>
          <w:color w:val="auto"/>
        </w:rPr>
        <w:t xml:space="preserve"> founded on </w:t>
      </w:r>
      <w:r w:rsidR="00410523">
        <w:rPr>
          <w:rStyle w:val="IntenseEmphasis"/>
          <w:i w:val="0"/>
          <w:color w:val="auto"/>
        </w:rPr>
        <w:t>several assumptions</w:t>
      </w:r>
      <w:r w:rsidR="003B6690">
        <w:rPr>
          <w:rStyle w:val="IntenseEmphasis"/>
          <w:i w:val="0"/>
          <w:color w:val="auto"/>
        </w:rPr>
        <w:t xml:space="preserve"> and inherent </w:t>
      </w:r>
      <w:r w:rsidR="00C30174">
        <w:rPr>
          <w:rStyle w:val="IntenseEmphasis"/>
          <w:i w:val="0"/>
          <w:color w:val="auto"/>
        </w:rPr>
        <w:t xml:space="preserve">to that the LEP is exposed to several key risks which it will endeavour to manage and mitigate. </w:t>
      </w:r>
      <w:r w:rsidR="00A76EEF">
        <w:rPr>
          <w:rStyle w:val="IntenseEmphasis"/>
          <w:i w:val="0"/>
          <w:color w:val="auto"/>
        </w:rPr>
        <w:t xml:space="preserve"> Risks registers are maintained at a corporate and programme level. </w:t>
      </w:r>
    </w:p>
    <w:p w14:paraId="46EF77BF" w14:textId="3FCF2303" w:rsidR="00A76EEF" w:rsidRDefault="00A76EEF" w:rsidP="00D02E3A">
      <w:pPr>
        <w:rPr>
          <w:rStyle w:val="IntenseEmphasis"/>
          <w:i w:val="0"/>
          <w:color w:val="auto"/>
        </w:rPr>
      </w:pPr>
      <w:r>
        <w:rPr>
          <w:rStyle w:val="IntenseEmphasis"/>
          <w:i w:val="0"/>
          <w:color w:val="auto"/>
        </w:rPr>
        <w:t xml:space="preserve">However, in summary, the key risks </w:t>
      </w:r>
      <w:r w:rsidR="00C05B0F">
        <w:rPr>
          <w:rStyle w:val="IntenseEmphasis"/>
          <w:i w:val="0"/>
          <w:color w:val="auto"/>
        </w:rPr>
        <w:t>are:</w:t>
      </w:r>
    </w:p>
    <w:p w14:paraId="3897CD55" w14:textId="77777777" w:rsidR="006B7468" w:rsidRDefault="008D36BC" w:rsidP="00C05B0F">
      <w:pPr>
        <w:pStyle w:val="ListParagraph"/>
        <w:numPr>
          <w:ilvl w:val="0"/>
          <w:numId w:val="22"/>
        </w:numPr>
        <w:rPr>
          <w:rStyle w:val="IntenseEmphasis"/>
          <w:i w:val="0"/>
          <w:color w:val="auto"/>
        </w:rPr>
      </w:pPr>
      <w:r>
        <w:rPr>
          <w:rStyle w:val="IntenseEmphasis"/>
          <w:i w:val="0"/>
          <w:color w:val="auto"/>
        </w:rPr>
        <w:t xml:space="preserve">Failure to </w:t>
      </w:r>
      <w:r w:rsidR="00F64C49">
        <w:rPr>
          <w:rStyle w:val="IntenseEmphasis"/>
          <w:i w:val="0"/>
          <w:color w:val="auto"/>
        </w:rPr>
        <w:t xml:space="preserve">promote the sub-region </w:t>
      </w:r>
      <w:r w:rsidR="00C0793C">
        <w:rPr>
          <w:rStyle w:val="IntenseEmphasis"/>
          <w:i w:val="0"/>
          <w:color w:val="auto"/>
        </w:rPr>
        <w:t xml:space="preserve">to ensure </w:t>
      </w:r>
      <w:r w:rsidR="005A561A">
        <w:rPr>
          <w:rStyle w:val="IntenseEmphasis"/>
          <w:i w:val="0"/>
          <w:color w:val="auto"/>
        </w:rPr>
        <w:t xml:space="preserve">the pipeline of investment opportunities </w:t>
      </w:r>
      <w:r w:rsidR="009433EC">
        <w:rPr>
          <w:rStyle w:val="IntenseEmphasis"/>
          <w:i w:val="0"/>
          <w:color w:val="auto"/>
        </w:rPr>
        <w:t xml:space="preserve">and </w:t>
      </w:r>
      <w:r w:rsidR="006B7468">
        <w:rPr>
          <w:rStyle w:val="IntenseEmphasis"/>
          <w:i w:val="0"/>
          <w:color w:val="auto"/>
        </w:rPr>
        <w:t>attract people.</w:t>
      </w:r>
    </w:p>
    <w:p w14:paraId="087EEF1A" w14:textId="7692DCC4" w:rsidR="00C05B0F" w:rsidRDefault="00714395" w:rsidP="00C05B0F">
      <w:pPr>
        <w:pStyle w:val="ListParagraph"/>
        <w:numPr>
          <w:ilvl w:val="0"/>
          <w:numId w:val="22"/>
        </w:numPr>
        <w:rPr>
          <w:rStyle w:val="IntenseEmphasis"/>
          <w:i w:val="0"/>
          <w:color w:val="auto"/>
        </w:rPr>
      </w:pPr>
      <w:r>
        <w:rPr>
          <w:rStyle w:val="IntenseEmphasis"/>
          <w:i w:val="0"/>
          <w:color w:val="auto"/>
        </w:rPr>
        <w:t>Ensuring f</w:t>
      </w:r>
      <w:r w:rsidR="00ED1216">
        <w:rPr>
          <w:rStyle w:val="IntenseEmphasis"/>
          <w:i w:val="0"/>
          <w:color w:val="auto"/>
        </w:rPr>
        <w:t>inancial</w:t>
      </w:r>
      <w:r w:rsidR="00324923">
        <w:rPr>
          <w:rStyle w:val="IntenseEmphasis"/>
          <w:i w:val="0"/>
          <w:color w:val="auto"/>
        </w:rPr>
        <w:t xml:space="preserve"> </w:t>
      </w:r>
      <w:r>
        <w:rPr>
          <w:rStyle w:val="IntenseEmphasis"/>
          <w:i w:val="0"/>
          <w:color w:val="auto"/>
        </w:rPr>
        <w:t>r</w:t>
      </w:r>
      <w:r w:rsidR="00324923">
        <w:rPr>
          <w:rStyle w:val="IntenseEmphasis"/>
          <w:i w:val="0"/>
          <w:color w:val="auto"/>
        </w:rPr>
        <w:t>esources provid</w:t>
      </w:r>
      <w:r>
        <w:rPr>
          <w:rStyle w:val="IntenseEmphasis"/>
          <w:i w:val="0"/>
          <w:color w:val="auto"/>
        </w:rPr>
        <w:t>e</w:t>
      </w:r>
      <w:r w:rsidR="00324923">
        <w:rPr>
          <w:rStyle w:val="IntenseEmphasis"/>
          <w:i w:val="0"/>
          <w:color w:val="auto"/>
        </w:rPr>
        <w:t xml:space="preserve"> income </w:t>
      </w:r>
      <w:proofErr w:type="gramStart"/>
      <w:r w:rsidR="00162684">
        <w:rPr>
          <w:rStyle w:val="IntenseEmphasis"/>
          <w:i w:val="0"/>
          <w:color w:val="auto"/>
        </w:rPr>
        <w:t>sufficient</w:t>
      </w:r>
      <w:proofErr w:type="gramEnd"/>
      <w:r w:rsidR="00162684">
        <w:rPr>
          <w:rStyle w:val="IntenseEmphasis"/>
          <w:i w:val="0"/>
          <w:color w:val="auto"/>
        </w:rPr>
        <w:t xml:space="preserve"> </w:t>
      </w:r>
      <w:r w:rsidR="00A76969">
        <w:rPr>
          <w:rStyle w:val="IntenseEmphasis"/>
          <w:i w:val="0"/>
          <w:color w:val="auto"/>
        </w:rPr>
        <w:t xml:space="preserve">to deliver the required outcomes and investment. </w:t>
      </w:r>
    </w:p>
    <w:p w14:paraId="3869FDF1" w14:textId="06F10DCD" w:rsidR="005D41B3" w:rsidRDefault="005D41B3" w:rsidP="00C05B0F">
      <w:pPr>
        <w:pStyle w:val="ListParagraph"/>
        <w:numPr>
          <w:ilvl w:val="0"/>
          <w:numId w:val="22"/>
        </w:numPr>
        <w:rPr>
          <w:rStyle w:val="IntenseEmphasis"/>
          <w:i w:val="0"/>
          <w:color w:val="auto"/>
        </w:rPr>
      </w:pPr>
      <w:r>
        <w:rPr>
          <w:rStyle w:val="IntenseEmphasis"/>
          <w:i w:val="0"/>
          <w:color w:val="auto"/>
        </w:rPr>
        <w:t xml:space="preserve">Investment </w:t>
      </w:r>
      <w:r w:rsidR="002A7B83">
        <w:rPr>
          <w:rStyle w:val="IntenseEmphasis"/>
          <w:i w:val="0"/>
          <w:color w:val="auto"/>
        </w:rPr>
        <w:t xml:space="preserve">and reputational </w:t>
      </w:r>
      <w:r>
        <w:rPr>
          <w:rStyle w:val="IntenseEmphasis"/>
          <w:i w:val="0"/>
          <w:color w:val="auto"/>
        </w:rPr>
        <w:t xml:space="preserve">risk associated with the projects </w:t>
      </w:r>
      <w:r w:rsidR="009E4E33">
        <w:rPr>
          <w:rStyle w:val="IntenseEmphasis"/>
          <w:i w:val="0"/>
          <w:color w:val="auto"/>
        </w:rPr>
        <w:t>which the LEP chooses to support</w:t>
      </w:r>
      <w:r w:rsidR="002C6DFC">
        <w:rPr>
          <w:rStyle w:val="IntenseEmphasis"/>
          <w:i w:val="0"/>
          <w:color w:val="auto"/>
        </w:rPr>
        <w:t xml:space="preserve">, which need to deliver on time and </w:t>
      </w:r>
      <w:r w:rsidR="00981C3B">
        <w:rPr>
          <w:rStyle w:val="IntenseEmphasis"/>
          <w:i w:val="0"/>
          <w:color w:val="auto"/>
        </w:rPr>
        <w:t xml:space="preserve">with the expected outcomes. </w:t>
      </w:r>
    </w:p>
    <w:p w14:paraId="08AD4BDC" w14:textId="31AFF83C" w:rsidR="00A76969" w:rsidRDefault="00A0706E" w:rsidP="00C05B0F">
      <w:pPr>
        <w:pStyle w:val="ListParagraph"/>
        <w:numPr>
          <w:ilvl w:val="0"/>
          <w:numId w:val="22"/>
        </w:numPr>
        <w:rPr>
          <w:rStyle w:val="IntenseEmphasis"/>
          <w:i w:val="0"/>
          <w:color w:val="auto"/>
        </w:rPr>
      </w:pPr>
      <w:r>
        <w:rPr>
          <w:rStyle w:val="IntenseEmphasis"/>
          <w:i w:val="0"/>
          <w:color w:val="auto"/>
        </w:rPr>
        <w:t xml:space="preserve">Compliance </w:t>
      </w:r>
      <w:r w:rsidR="00624188">
        <w:rPr>
          <w:rStyle w:val="IntenseEmphasis"/>
          <w:i w:val="0"/>
          <w:color w:val="auto"/>
        </w:rPr>
        <w:t xml:space="preserve">by the LEP </w:t>
      </w:r>
      <w:r>
        <w:rPr>
          <w:rStyle w:val="IntenseEmphasis"/>
          <w:i w:val="0"/>
          <w:color w:val="auto"/>
        </w:rPr>
        <w:t xml:space="preserve">with the regulatory frameworks which surround </w:t>
      </w:r>
      <w:r w:rsidR="00661BC1">
        <w:rPr>
          <w:rStyle w:val="IntenseEmphasis"/>
          <w:i w:val="0"/>
          <w:color w:val="auto"/>
        </w:rPr>
        <w:t>delivery programmes</w:t>
      </w:r>
      <w:r w:rsidR="00624188">
        <w:rPr>
          <w:rStyle w:val="IntenseEmphasis"/>
          <w:i w:val="0"/>
          <w:color w:val="auto"/>
        </w:rPr>
        <w:t xml:space="preserve"> </w:t>
      </w:r>
      <w:r w:rsidR="00BB4213">
        <w:rPr>
          <w:rStyle w:val="IntenseEmphasis"/>
          <w:i w:val="0"/>
          <w:color w:val="auto"/>
        </w:rPr>
        <w:t>and use of public funds.</w:t>
      </w:r>
      <w:r w:rsidR="00624188">
        <w:rPr>
          <w:rStyle w:val="IntenseEmphasis"/>
          <w:i w:val="0"/>
          <w:color w:val="auto"/>
        </w:rPr>
        <w:t xml:space="preserve"> </w:t>
      </w:r>
    </w:p>
    <w:p w14:paraId="05E1A9C4" w14:textId="4C185AEF" w:rsidR="007118C1" w:rsidRPr="00C05B0F" w:rsidRDefault="0093501C" w:rsidP="00C05B0F">
      <w:pPr>
        <w:pStyle w:val="ListParagraph"/>
        <w:numPr>
          <w:ilvl w:val="0"/>
          <w:numId w:val="22"/>
        </w:numPr>
        <w:rPr>
          <w:rStyle w:val="IntenseEmphasis"/>
          <w:i w:val="0"/>
          <w:color w:val="auto"/>
        </w:rPr>
      </w:pPr>
      <w:r>
        <w:rPr>
          <w:rStyle w:val="IntenseEmphasis"/>
          <w:i w:val="0"/>
          <w:color w:val="auto"/>
        </w:rPr>
        <w:t>Maintaining a highly motivated workforce</w:t>
      </w:r>
      <w:r w:rsidR="002508EB">
        <w:rPr>
          <w:rStyle w:val="IntenseEmphasis"/>
          <w:i w:val="0"/>
          <w:color w:val="auto"/>
        </w:rPr>
        <w:t xml:space="preserve"> </w:t>
      </w:r>
      <w:r w:rsidR="00841241">
        <w:rPr>
          <w:rStyle w:val="IntenseEmphasis"/>
          <w:i w:val="0"/>
          <w:color w:val="auto"/>
        </w:rPr>
        <w:t xml:space="preserve">which maximises opportunities by </w:t>
      </w:r>
      <w:r w:rsidR="008D5263">
        <w:rPr>
          <w:rStyle w:val="IntenseEmphasis"/>
          <w:i w:val="0"/>
          <w:color w:val="auto"/>
        </w:rPr>
        <w:t xml:space="preserve">working collaboratively </w:t>
      </w:r>
      <w:r w:rsidR="00841241">
        <w:rPr>
          <w:rStyle w:val="IntenseEmphasis"/>
          <w:i w:val="0"/>
          <w:color w:val="auto"/>
        </w:rPr>
        <w:t xml:space="preserve">across all functions of the LEP. </w:t>
      </w:r>
    </w:p>
    <w:p w14:paraId="2D32D7E1" w14:textId="21B4729D" w:rsidR="00E63B35" w:rsidRDefault="00E63B35" w:rsidP="00E63B35"/>
    <w:p w14:paraId="64ED3FB4" w14:textId="77777777" w:rsidR="00D8575C" w:rsidRPr="00D8575C" w:rsidRDefault="00D8575C" w:rsidP="00D8575C">
      <w:pPr>
        <w:pStyle w:val="ListParagraph"/>
        <w:spacing w:line="252" w:lineRule="auto"/>
        <w:ind w:left="1440"/>
        <w:rPr>
          <w:rFonts w:eastAsia="Times New Roman"/>
        </w:rPr>
      </w:pPr>
    </w:p>
    <w:p w14:paraId="113B508C" w14:textId="2385ADBC" w:rsidR="00C80DAC" w:rsidRDefault="00C80DAC">
      <w:pPr>
        <w:rPr>
          <w:rFonts w:cstheme="minorHAnsi"/>
          <w:sz w:val="24"/>
          <w:szCs w:val="24"/>
        </w:rPr>
      </w:pPr>
      <w:r>
        <w:rPr>
          <w:rFonts w:cstheme="minorHAnsi"/>
          <w:sz w:val="24"/>
          <w:szCs w:val="24"/>
        </w:rPr>
        <w:br w:type="page"/>
      </w:r>
    </w:p>
    <w:p w14:paraId="175B8C0A" w14:textId="40457E6E" w:rsidR="0084473F" w:rsidRPr="00C80DAC" w:rsidRDefault="00996926" w:rsidP="00C80DAC">
      <w:pPr>
        <w:pStyle w:val="Heading1"/>
        <w:jc w:val="both"/>
        <w:rPr>
          <w:rFonts w:asciiTheme="minorHAnsi" w:hAnsiTheme="minorHAnsi" w:cstheme="minorHAnsi"/>
        </w:rPr>
      </w:pPr>
      <w:r w:rsidRPr="00C80DAC">
        <w:rPr>
          <w:rFonts w:asciiTheme="minorHAnsi" w:hAnsiTheme="minorHAnsi" w:cstheme="minorHAnsi"/>
        </w:rPr>
        <w:lastRenderedPageBreak/>
        <w:t xml:space="preserve"> </w:t>
      </w:r>
      <w:bookmarkStart w:id="26" w:name="_Toc33024021"/>
      <w:r w:rsidRPr="00C80DAC">
        <w:rPr>
          <w:rFonts w:asciiTheme="minorHAnsi" w:hAnsiTheme="minorHAnsi" w:cstheme="minorHAnsi"/>
        </w:rPr>
        <w:t>Appendix 1</w:t>
      </w:r>
      <w:bookmarkEnd w:id="26"/>
    </w:p>
    <w:p w14:paraId="3C091BD2" w14:textId="447D0F25" w:rsidR="00996926" w:rsidRDefault="00996926" w:rsidP="00E442D8">
      <w:pPr>
        <w:jc w:val="both"/>
        <w:rPr>
          <w:sz w:val="24"/>
          <w:szCs w:val="24"/>
        </w:rPr>
      </w:pPr>
    </w:p>
    <w:p w14:paraId="7824A706" w14:textId="4651FC8F" w:rsidR="00996926" w:rsidRPr="00E04F3F" w:rsidRDefault="00BA0CB3" w:rsidP="00996926">
      <w:pPr>
        <w:pStyle w:val="Heading1"/>
        <w:jc w:val="both"/>
        <w:rPr>
          <w:rFonts w:asciiTheme="minorHAnsi" w:hAnsiTheme="minorHAnsi" w:cstheme="minorHAnsi"/>
        </w:rPr>
      </w:pPr>
      <w:bookmarkStart w:id="27" w:name="_Toc33024022"/>
      <w:r>
        <w:rPr>
          <w:rFonts w:asciiTheme="minorHAnsi" w:hAnsiTheme="minorHAnsi" w:cstheme="minorHAnsi"/>
        </w:rPr>
        <w:t xml:space="preserve">Details of </w:t>
      </w:r>
      <w:r w:rsidR="00996926" w:rsidRPr="00E04F3F">
        <w:rPr>
          <w:rFonts w:asciiTheme="minorHAnsi" w:hAnsiTheme="minorHAnsi" w:cstheme="minorHAnsi"/>
        </w:rPr>
        <w:t>LGF Project</w:t>
      </w:r>
      <w:r>
        <w:rPr>
          <w:rFonts w:asciiTheme="minorHAnsi" w:hAnsiTheme="minorHAnsi" w:cstheme="minorHAnsi"/>
        </w:rPr>
        <w:t>s</w:t>
      </w:r>
      <w:r w:rsidR="00996926" w:rsidRPr="00E04F3F">
        <w:rPr>
          <w:rFonts w:asciiTheme="minorHAnsi" w:hAnsiTheme="minorHAnsi" w:cstheme="minorHAnsi"/>
        </w:rPr>
        <w:t xml:space="preserve"> to be delivered in </w:t>
      </w:r>
      <w:r w:rsidR="00267AC3">
        <w:rPr>
          <w:rFonts w:asciiTheme="minorHAnsi" w:hAnsiTheme="minorHAnsi" w:cstheme="minorHAnsi"/>
        </w:rPr>
        <w:t>2020</w:t>
      </w:r>
      <w:r w:rsidR="00996926" w:rsidRPr="00E04F3F">
        <w:rPr>
          <w:rFonts w:asciiTheme="minorHAnsi" w:hAnsiTheme="minorHAnsi" w:cstheme="minorHAnsi"/>
        </w:rPr>
        <w:t>/</w:t>
      </w:r>
      <w:r w:rsidR="00267AC3">
        <w:rPr>
          <w:rFonts w:asciiTheme="minorHAnsi" w:hAnsiTheme="minorHAnsi" w:cstheme="minorHAnsi"/>
        </w:rPr>
        <w:t xml:space="preserve">21 </w:t>
      </w:r>
      <w:r w:rsidR="00A1789F" w:rsidRPr="00A1789F">
        <w:rPr>
          <w:rFonts w:asciiTheme="minorHAnsi" w:hAnsiTheme="minorHAnsi" w:cstheme="minorHAnsi"/>
          <w:highlight w:val="yellow"/>
        </w:rPr>
        <w:t xml:space="preserve">needs </w:t>
      </w:r>
      <w:r w:rsidR="002D5C70">
        <w:rPr>
          <w:rFonts w:asciiTheme="minorHAnsi" w:hAnsiTheme="minorHAnsi" w:cstheme="minorHAnsi"/>
          <w:highlight w:val="yellow"/>
        </w:rPr>
        <w:t>check</w:t>
      </w:r>
      <w:r w:rsidR="00A1789F" w:rsidRPr="00A1789F">
        <w:rPr>
          <w:rFonts w:asciiTheme="minorHAnsi" w:hAnsiTheme="minorHAnsi" w:cstheme="minorHAnsi"/>
          <w:highlight w:val="yellow"/>
        </w:rPr>
        <w:t>ing</w:t>
      </w:r>
      <w:bookmarkEnd w:id="27"/>
    </w:p>
    <w:p w14:paraId="31287895" w14:textId="453055AF" w:rsidR="00996926" w:rsidRPr="00E442D8" w:rsidRDefault="00996926" w:rsidP="00996926">
      <w:pPr>
        <w:jc w:val="both"/>
        <w:rPr>
          <w:sz w:val="24"/>
          <w:szCs w:val="24"/>
        </w:rPr>
      </w:pPr>
      <w:r>
        <w:rPr>
          <w:sz w:val="24"/>
          <w:szCs w:val="24"/>
        </w:rPr>
        <w:t xml:space="preserve">Details of the funding due to LGF projects in </w:t>
      </w:r>
      <w:r w:rsidR="002B5DCE">
        <w:rPr>
          <w:sz w:val="24"/>
          <w:szCs w:val="24"/>
        </w:rPr>
        <w:t>20</w:t>
      </w:r>
      <w:r>
        <w:rPr>
          <w:sz w:val="24"/>
          <w:szCs w:val="24"/>
        </w:rPr>
        <w:t>/2</w:t>
      </w:r>
      <w:r w:rsidR="002B5DCE">
        <w:rPr>
          <w:sz w:val="24"/>
          <w:szCs w:val="24"/>
        </w:rPr>
        <w:t>1</w:t>
      </w:r>
      <w:r>
        <w:rPr>
          <w:sz w:val="24"/>
          <w:szCs w:val="24"/>
        </w:rPr>
        <w:t xml:space="preserve"> and expected start and finish dates are included in the table below.</w:t>
      </w:r>
    </w:p>
    <w:tbl>
      <w:tblPr>
        <w:tblW w:w="8660" w:type="dxa"/>
        <w:tblInd w:w="-5" w:type="dxa"/>
        <w:tblLook w:val="04A0" w:firstRow="1" w:lastRow="0" w:firstColumn="1" w:lastColumn="0" w:noHBand="0" w:noVBand="1"/>
      </w:tblPr>
      <w:tblGrid>
        <w:gridCol w:w="2580"/>
        <w:gridCol w:w="1920"/>
        <w:gridCol w:w="1920"/>
        <w:gridCol w:w="1120"/>
        <w:gridCol w:w="1120"/>
      </w:tblGrid>
      <w:tr w:rsidR="00996926" w:rsidRPr="00E442D8" w14:paraId="71970818" w14:textId="77777777" w:rsidTr="6C314038">
        <w:trPr>
          <w:trHeight w:val="945"/>
        </w:trPr>
        <w:tc>
          <w:tcPr>
            <w:tcW w:w="2580" w:type="dxa"/>
            <w:tcBorders>
              <w:top w:val="single" w:sz="4" w:space="0" w:color="auto"/>
              <w:left w:val="single" w:sz="4" w:space="0" w:color="auto"/>
              <w:bottom w:val="single" w:sz="4" w:space="0" w:color="auto"/>
              <w:right w:val="single" w:sz="4" w:space="0" w:color="auto"/>
            </w:tcBorders>
            <w:shd w:val="clear" w:color="auto" w:fill="C4BCC6" w:themeFill="accent6" w:themeFillTint="99"/>
            <w:vAlign w:val="center"/>
            <w:hideMark/>
          </w:tcPr>
          <w:p w14:paraId="78A6B914" w14:textId="77777777" w:rsidR="00996926" w:rsidRPr="00E442D8" w:rsidRDefault="00996926" w:rsidP="008978E0">
            <w:pPr>
              <w:spacing w:after="0" w:line="240" w:lineRule="auto"/>
              <w:jc w:val="both"/>
              <w:rPr>
                <w:rFonts w:ascii="Calibri" w:eastAsia="Times New Roman" w:hAnsi="Calibri" w:cs="Calibri"/>
                <w:b/>
                <w:bCs/>
                <w:color w:val="000000"/>
                <w:sz w:val="24"/>
                <w:szCs w:val="24"/>
                <w:lang w:val="en-US"/>
              </w:rPr>
            </w:pPr>
            <w:r w:rsidRPr="00E442D8">
              <w:rPr>
                <w:rFonts w:ascii="Calibri" w:eastAsia="Times New Roman" w:hAnsi="Calibri" w:cs="Calibri"/>
                <w:b/>
                <w:bCs/>
                <w:color w:val="000000"/>
                <w:sz w:val="24"/>
                <w:szCs w:val="24"/>
              </w:rPr>
              <w:t>Project Name</w:t>
            </w:r>
          </w:p>
        </w:tc>
        <w:tc>
          <w:tcPr>
            <w:tcW w:w="1920" w:type="dxa"/>
            <w:tcBorders>
              <w:top w:val="single" w:sz="4" w:space="0" w:color="auto"/>
              <w:left w:val="nil"/>
              <w:bottom w:val="single" w:sz="4" w:space="0" w:color="auto"/>
              <w:right w:val="single" w:sz="4" w:space="0" w:color="auto"/>
            </w:tcBorders>
            <w:shd w:val="clear" w:color="auto" w:fill="C4BCC6" w:themeFill="accent6" w:themeFillTint="99"/>
            <w:noWrap/>
            <w:vAlign w:val="bottom"/>
            <w:hideMark/>
          </w:tcPr>
          <w:p w14:paraId="2F172303" w14:textId="77777777" w:rsidR="00996926" w:rsidRPr="00E442D8" w:rsidRDefault="00996926" w:rsidP="008978E0">
            <w:pPr>
              <w:spacing w:after="0" w:line="240" w:lineRule="auto"/>
              <w:rPr>
                <w:rFonts w:ascii="Calibri" w:eastAsia="Times New Roman" w:hAnsi="Calibri" w:cs="Calibri"/>
                <w:b/>
                <w:bCs/>
                <w:color w:val="000000"/>
                <w:sz w:val="24"/>
                <w:szCs w:val="24"/>
                <w:lang w:val="en-US"/>
              </w:rPr>
            </w:pPr>
            <w:r w:rsidRPr="00E442D8">
              <w:rPr>
                <w:rFonts w:ascii="Calibri" w:eastAsia="Times New Roman" w:hAnsi="Calibri" w:cs="Calibri"/>
                <w:b/>
                <w:bCs/>
                <w:color w:val="000000"/>
                <w:sz w:val="24"/>
                <w:szCs w:val="24"/>
                <w:lang w:val="en-US"/>
              </w:rPr>
              <w:t>Total Project Cost £</w:t>
            </w:r>
          </w:p>
        </w:tc>
        <w:tc>
          <w:tcPr>
            <w:tcW w:w="1920" w:type="dxa"/>
            <w:tcBorders>
              <w:top w:val="single" w:sz="4" w:space="0" w:color="auto"/>
              <w:left w:val="nil"/>
              <w:bottom w:val="single" w:sz="4" w:space="0" w:color="auto"/>
              <w:right w:val="single" w:sz="4" w:space="0" w:color="auto"/>
            </w:tcBorders>
            <w:shd w:val="clear" w:color="auto" w:fill="C4BCC6" w:themeFill="accent6" w:themeFillTint="99"/>
            <w:vAlign w:val="center"/>
            <w:hideMark/>
          </w:tcPr>
          <w:p w14:paraId="25A6EF8D" w14:textId="516DAD5A" w:rsidR="00996926" w:rsidRPr="00E442D8" w:rsidRDefault="00996926" w:rsidP="008978E0">
            <w:pPr>
              <w:spacing w:after="0" w:line="240" w:lineRule="auto"/>
              <w:jc w:val="both"/>
              <w:rPr>
                <w:rFonts w:ascii="Calibri" w:eastAsia="Times New Roman" w:hAnsi="Calibri" w:cs="Calibri"/>
                <w:b/>
                <w:bCs/>
                <w:color w:val="000000"/>
                <w:sz w:val="24"/>
                <w:szCs w:val="24"/>
                <w:lang w:val="en-US"/>
              </w:rPr>
            </w:pPr>
            <w:r w:rsidRPr="00E442D8">
              <w:rPr>
                <w:rFonts w:ascii="Calibri" w:eastAsia="Times New Roman" w:hAnsi="Calibri" w:cs="Calibri"/>
                <w:b/>
                <w:bCs/>
                <w:color w:val="000000"/>
                <w:sz w:val="24"/>
                <w:szCs w:val="24"/>
              </w:rPr>
              <w:t xml:space="preserve">LGF grant due in </w:t>
            </w:r>
            <w:r w:rsidR="002B5DCE">
              <w:rPr>
                <w:rFonts w:ascii="Calibri" w:eastAsia="Times New Roman" w:hAnsi="Calibri" w:cs="Calibri"/>
                <w:b/>
                <w:bCs/>
                <w:color w:val="000000"/>
                <w:sz w:val="24"/>
                <w:szCs w:val="24"/>
              </w:rPr>
              <w:t>20</w:t>
            </w:r>
            <w:r w:rsidRPr="00E442D8">
              <w:rPr>
                <w:rFonts w:ascii="Calibri" w:eastAsia="Times New Roman" w:hAnsi="Calibri" w:cs="Calibri"/>
                <w:b/>
                <w:bCs/>
                <w:color w:val="000000"/>
                <w:sz w:val="24"/>
                <w:szCs w:val="24"/>
              </w:rPr>
              <w:t>/2</w:t>
            </w:r>
            <w:r w:rsidR="002B5DCE">
              <w:rPr>
                <w:rFonts w:ascii="Calibri" w:eastAsia="Times New Roman" w:hAnsi="Calibri" w:cs="Calibri"/>
                <w:b/>
                <w:bCs/>
                <w:color w:val="000000"/>
                <w:sz w:val="24"/>
                <w:szCs w:val="24"/>
              </w:rPr>
              <w:t>1</w:t>
            </w:r>
            <w:r w:rsidRPr="00E442D8">
              <w:rPr>
                <w:rFonts w:ascii="Calibri" w:eastAsia="Times New Roman" w:hAnsi="Calibri" w:cs="Calibri"/>
                <w:b/>
                <w:bCs/>
                <w:color w:val="000000"/>
                <w:sz w:val="24"/>
                <w:szCs w:val="24"/>
              </w:rPr>
              <w:t xml:space="preserve"> (£)</w:t>
            </w:r>
          </w:p>
        </w:tc>
        <w:tc>
          <w:tcPr>
            <w:tcW w:w="1120" w:type="dxa"/>
            <w:tcBorders>
              <w:top w:val="single" w:sz="4" w:space="0" w:color="auto"/>
              <w:left w:val="nil"/>
              <w:bottom w:val="single" w:sz="4" w:space="0" w:color="auto"/>
              <w:right w:val="single" w:sz="4" w:space="0" w:color="auto"/>
            </w:tcBorders>
            <w:shd w:val="clear" w:color="auto" w:fill="C4BCC6" w:themeFill="accent6" w:themeFillTint="99"/>
            <w:vAlign w:val="center"/>
            <w:hideMark/>
          </w:tcPr>
          <w:p w14:paraId="1040B650" w14:textId="77777777" w:rsidR="00996926" w:rsidRPr="00E442D8" w:rsidRDefault="00996926" w:rsidP="008978E0">
            <w:pPr>
              <w:spacing w:after="0" w:line="240" w:lineRule="auto"/>
              <w:jc w:val="both"/>
              <w:rPr>
                <w:rFonts w:ascii="Calibri" w:eastAsia="Times New Roman" w:hAnsi="Calibri" w:cs="Calibri"/>
                <w:b/>
                <w:bCs/>
                <w:color w:val="000000"/>
                <w:sz w:val="24"/>
                <w:szCs w:val="24"/>
                <w:lang w:val="en-US"/>
              </w:rPr>
            </w:pPr>
            <w:r w:rsidRPr="00E442D8">
              <w:rPr>
                <w:rFonts w:ascii="Calibri" w:eastAsia="Times New Roman" w:hAnsi="Calibri" w:cs="Calibri"/>
                <w:b/>
                <w:bCs/>
                <w:color w:val="000000"/>
                <w:sz w:val="24"/>
                <w:szCs w:val="24"/>
              </w:rPr>
              <w:t>Start date</w:t>
            </w:r>
          </w:p>
        </w:tc>
        <w:tc>
          <w:tcPr>
            <w:tcW w:w="1120" w:type="dxa"/>
            <w:tcBorders>
              <w:top w:val="single" w:sz="4" w:space="0" w:color="auto"/>
              <w:left w:val="nil"/>
              <w:bottom w:val="single" w:sz="4" w:space="0" w:color="auto"/>
              <w:right w:val="single" w:sz="4" w:space="0" w:color="auto"/>
            </w:tcBorders>
            <w:shd w:val="clear" w:color="auto" w:fill="C4BCC6" w:themeFill="accent6" w:themeFillTint="99"/>
            <w:vAlign w:val="center"/>
            <w:hideMark/>
          </w:tcPr>
          <w:p w14:paraId="1D9ED67C" w14:textId="77777777" w:rsidR="00996926" w:rsidRPr="00E442D8" w:rsidRDefault="00996926" w:rsidP="008978E0">
            <w:pPr>
              <w:spacing w:after="0" w:line="240" w:lineRule="auto"/>
              <w:jc w:val="both"/>
              <w:rPr>
                <w:rFonts w:ascii="Calibri" w:eastAsia="Times New Roman" w:hAnsi="Calibri" w:cs="Calibri"/>
                <w:b/>
                <w:bCs/>
                <w:color w:val="000000"/>
                <w:sz w:val="24"/>
                <w:szCs w:val="24"/>
                <w:lang w:val="en-US"/>
              </w:rPr>
            </w:pPr>
            <w:r w:rsidRPr="00E442D8">
              <w:rPr>
                <w:rFonts w:ascii="Calibri" w:eastAsia="Times New Roman" w:hAnsi="Calibri" w:cs="Calibri"/>
                <w:b/>
                <w:bCs/>
                <w:color w:val="000000"/>
                <w:sz w:val="24"/>
                <w:szCs w:val="24"/>
              </w:rPr>
              <w:t>Finish date</w:t>
            </w:r>
          </w:p>
        </w:tc>
      </w:tr>
      <w:tr w:rsidR="00996926" w:rsidRPr="00E442D8" w14:paraId="43D505D1" w14:textId="77777777" w:rsidTr="6C314038">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vAlign w:val="bottom"/>
          </w:tcPr>
          <w:p w14:paraId="4A1E71A3" w14:textId="2BEB9DF1" w:rsidR="00996926" w:rsidRPr="00E442D8" w:rsidRDefault="00996926" w:rsidP="008978E0">
            <w:pPr>
              <w:spacing w:after="0" w:line="240" w:lineRule="auto"/>
              <w:jc w:val="both"/>
              <w:rPr>
                <w:rFonts w:ascii="Calibri" w:eastAsia="Times New Roman" w:hAnsi="Calibri" w:cs="Calibri"/>
                <w:color w:val="000000"/>
                <w:lang w:val="en-US"/>
              </w:rPr>
            </w:pPr>
          </w:p>
        </w:tc>
        <w:tc>
          <w:tcPr>
            <w:tcW w:w="1920" w:type="dxa"/>
            <w:tcBorders>
              <w:top w:val="nil"/>
              <w:left w:val="nil"/>
              <w:bottom w:val="single" w:sz="4" w:space="0" w:color="auto"/>
              <w:right w:val="single" w:sz="4" w:space="0" w:color="auto"/>
            </w:tcBorders>
            <w:shd w:val="clear" w:color="auto" w:fill="EBE8EC" w:themeFill="accent6" w:themeFillTint="33"/>
            <w:vAlign w:val="bottom"/>
          </w:tcPr>
          <w:p w14:paraId="0CFA49DE" w14:textId="0EDF69D4" w:rsidR="00996926" w:rsidRPr="00E442D8" w:rsidRDefault="00996926" w:rsidP="008978E0">
            <w:pPr>
              <w:spacing w:after="0" w:line="240" w:lineRule="auto"/>
              <w:jc w:val="both"/>
              <w:rPr>
                <w:rFonts w:ascii="Calibri" w:eastAsia="Times New Roman" w:hAnsi="Calibri" w:cs="Calibri"/>
                <w:color w:val="000000"/>
                <w:lang w:val="en-US"/>
              </w:rPr>
            </w:pPr>
          </w:p>
        </w:tc>
        <w:tc>
          <w:tcPr>
            <w:tcW w:w="1920" w:type="dxa"/>
            <w:tcBorders>
              <w:top w:val="nil"/>
              <w:left w:val="nil"/>
              <w:bottom w:val="single" w:sz="4" w:space="0" w:color="auto"/>
              <w:right w:val="single" w:sz="4" w:space="0" w:color="auto"/>
            </w:tcBorders>
            <w:shd w:val="clear" w:color="auto" w:fill="EBE8EC" w:themeFill="accent6" w:themeFillTint="33"/>
            <w:noWrap/>
            <w:vAlign w:val="bottom"/>
          </w:tcPr>
          <w:p w14:paraId="78F08058" w14:textId="2B239387" w:rsidR="00996926" w:rsidRPr="00E442D8" w:rsidRDefault="00996926" w:rsidP="008978E0">
            <w:pPr>
              <w:spacing w:after="0" w:line="240" w:lineRule="auto"/>
              <w:jc w:val="both"/>
              <w:rPr>
                <w:rFonts w:ascii="Calibri" w:eastAsia="Times New Roman" w:hAnsi="Calibri" w:cs="Calibri"/>
                <w:color w:val="000000"/>
                <w:lang w:val="en-US"/>
              </w:rPr>
            </w:pPr>
          </w:p>
        </w:tc>
        <w:tc>
          <w:tcPr>
            <w:tcW w:w="1120" w:type="dxa"/>
            <w:tcBorders>
              <w:top w:val="nil"/>
              <w:left w:val="nil"/>
              <w:bottom w:val="single" w:sz="4" w:space="0" w:color="auto"/>
              <w:right w:val="single" w:sz="4" w:space="0" w:color="auto"/>
            </w:tcBorders>
            <w:shd w:val="clear" w:color="auto" w:fill="EBE8EC" w:themeFill="accent6" w:themeFillTint="33"/>
            <w:vAlign w:val="center"/>
          </w:tcPr>
          <w:p w14:paraId="3D78A0BC" w14:textId="261C6A37" w:rsidR="00996926" w:rsidRPr="00E442D8" w:rsidRDefault="00996926" w:rsidP="008978E0">
            <w:pPr>
              <w:spacing w:after="0" w:line="240" w:lineRule="auto"/>
              <w:jc w:val="both"/>
              <w:rPr>
                <w:rFonts w:ascii="Calibri" w:eastAsia="Times New Roman" w:hAnsi="Calibri" w:cs="Calibri"/>
                <w:color w:val="000000"/>
                <w:lang w:val="en-US"/>
              </w:rPr>
            </w:pPr>
          </w:p>
        </w:tc>
        <w:tc>
          <w:tcPr>
            <w:tcW w:w="1120" w:type="dxa"/>
            <w:tcBorders>
              <w:top w:val="nil"/>
              <w:left w:val="nil"/>
              <w:bottom w:val="single" w:sz="4" w:space="0" w:color="auto"/>
              <w:right w:val="single" w:sz="4" w:space="0" w:color="auto"/>
            </w:tcBorders>
            <w:shd w:val="clear" w:color="auto" w:fill="EBE8EC" w:themeFill="accent6" w:themeFillTint="33"/>
            <w:vAlign w:val="center"/>
          </w:tcPr>
          <w:p w14:paraId="57BB345F" w14:textId="79009336" w:rsidR="00996926" w:rsidRPr="00E442D8" w:rsidRDefault="00996926" w:rsidP="008978E0">
            <w:pPr>
              <w:spacing w:after="0" w:line="240" w:lineRule="auto"/>
              <w:jc w:val="both"/>
              <w:rPr>
                <w:rFonts w:ascii="Calibri" w:eastAsia="Times New Roman" w:hAnsi="Calibri" w:cs="Calibri"/>
                <w:color w:val="000000"/>
                <w:lang w:val="en-US"/>
              </w:rPr>
            </w:pPr>
          </w:p>
        </w:tc>
      </w:tr>
      <w:tr w:rsidR="00996926" w:rsidRPr="00E442D8" w14:paraId="2F3172AB" w14:textId="77777777" w:rsidTr="6C314038">
        <w:trPr>
          <w:trHeight w:val="900"/>
        </w:trPr>
        <w:tc>
          <w:tcPr>
            <w:tcW w:w="2580" w:type="dxa"/>
            <w:tcBorders>
              <w:top w:val="nil"/>
              <w:left w:val="single" w:sz="4" w:space="0" w:color="auto"/>
              <w:bottom w:val="single" w:sz="4" w:space="0" w:color="auto"/>
              <w:right w:val="single" w:sz="4" w:space="0" w:color="auto"/>
            </w:tcBorders>
            <w:shd w:val="clear" w:color="auto" w:fill="EBE8EC" w:themeFill="accent6" w:themeFillTint="33"/>
            <w:vAlign w:val="bottom"/>
            <w:hideMark/>
          </w:tcPr>
          <w:p w14:paraId="5E4CEC94"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GM &amp; Cheshire Life Science Investment </w:t>
            </w:r>
            <w:proofErr w:type="spellStart"/>
            <w:r w:rsidRPr="00E442D8">
              <w:rPr>
                <w:rFonts w:ascii="Calibri" w:eastAsia="Times New Roman" w:hAnsi="Calibri" w:cs="Calibri"/>
                <w:color w:val="000000"/>
                <w:lang w:val="en-US"/>
              </w:rPr>
              <w:t>Programme</w:t>
            </w:r>
            <w:proofErr w:type="spellEnd"/>
          </w:p>
        </w:tc>
        <w:tc>
          <w:tcPr>
            <w:tcW w:w="1920" w:type="dxa"/>
            <w:tcBorders>
              <w:top w:val="nil"/>
              <w:left w:val="nil"/>
              <w:bottom w:val="single" w:sz="4" w:space="0" w:color="auto"/>
              <w:right w:val="single" w:sz="4" w:space="0" w:color="auto"/>
            </w:tcBorders>
            <w:shd w:val="clear" w:color="auto" w:fill="EBE8EC" w:themeFill="accent6" w:themeFillTint="33"/>
            <w:vAlign w:val="bottom"/>
            <w:hideMark/>
          </w:tcPr>
          <w:p w14:paraId="481CD8CF"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31,982,000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15B65E62" w14:textId="7F3DCA79" w:rsidR="00996926" w:rsidRPr="00E442D8" w:rsidRDefault="6C314038" w:rsidP="6C314038">
            <w:pPr>
              <w:spacing w:after="0" w:line="240" w:lineRule="auto"/>
              <w:jc w:val="both"/>
              <w:rPr>
                <w:rFonts w:ascii="Calibri" w:eastAsia="Times New Roman" w:hAnsi="Calibri" w:cs="Calibri"/>
                <w:color w:val="000000" w:themeColor="text1"/>
                <w:lang w:val="en-US"/>
              </w:rPr>
            </w:pPr>
            <w:r w:rsidRPr="6C314038">
              <w:rPr>
                <w:rFonts w:ascii="Calibri" w:eastAsia="Times New Roman" w:hAnsi="Calibri" w:cs="Calibri"/>
                <w:color w:val="000000" w:themeColor="text1"/>
                <w:lang w:val="en-US"/>
              </w:rPr>
              <w:t xml:space="preserve">        0         </w:t>
            </w:r>
            <w:proofErr w:type="gramStart"/>
            <w:r w:rsidRPr="6C314038">
              <w:rPr>
                <w:rFonts w:ascii="Calibri" w:eastAsia="Times New Roman" w:hAnsi="Calibri" w:cs="Calibri"/>
                <w:color w:val="000000" w:themeColor="text1"/>
                <w:lang w:val="en-US"/>
              </w:rPr>
              <w:t xml:space="preserve">   </w:t>
            </w:r>
            <w:r w:rsidR="48F00130" w:rsidRPr="48F00130">
              <w:rPr>
                <w:rFonts w:ascii="Calibri" w:eastAsia="Times New Roman" w:hAnsi="Calibri" w:cs="Calibri"/>
                <w:color w:val="000000" w:themeColor="text1"/>
                <w:lang w:val="en-US"/>
              </w:rPr>
              <w:t>(</w:t>
            </w:r>
            <w:proofErr w:type="gramEnd"/>
            <w:r w:rsidR="48F00130" w:rsidRPr="48F00130">
              <w:rPr>
                <w:rFonts w:ascii="Calibri" w:eastAsia="Times New Roman" w:hAnsi="Calibri" w:cs="Calibri"/>
                <w:color w:val="000000" w:themeColor="text1"/>
                <w:lang w:val="en-US"/>
              </w:rPr>
              <w:t>still live and investing)</w:t>
            </w:r>
            <w:r w:rsidRPr="6C314038">
              <w:rPr>
                <w:rFonts w:ascii="Calibri" w:eastAsia="Times New Roman" w:hAnsi="Calibri" w:cs="Calibri"/>
                <w:color w:val="000000" w:themeColor="text1"/>
                <w:lang w:val="en-US"/>
              </w:rPr>
              <w:t xml:space="preserve">     </w:t>
            </w:r>
          </w:p>
        </w:tc>
        <w:tc>
          <w:tcPr>
            <w:tcW w:w="1120" w:type="dxa"/>
            <w:tcBorders>
              <w:top w:val="nil"/>
              <w:left w:val="nil"/>
              <w:bottom w:val="single" w:sz="4" w:space="0" w:color="auto"/>
              <w:right w:val="single" w:sz="4" w:space="0" w:color="auto"/>
            </w:tcBorders>
            <w:shd w:val="clear" w:color="auto" w:fill="EBE8EC" w:themeFill="accent6" w:themeFillTint="33"/>
            <w:vAlign w:val="center"/>
            <w:hideMark/>
          </w:tcPr>
          <w:p w14:paraId="104F9FA2"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rPr>
              <w:t>Dec-16</w:t>
            </w:r>
          </w:p>
        </w:tc>
        <w:tc>
          <w:tcPr>
            <w:tcW w:w="1120" w:type="dxa"/>
            <w:tcBorders>
              <w:top w:val="nil"/>
              <w:left w:val="nil"/>
              <w:bottom w:val="single" w:sz="4" w:space="0" w:color="auto"/>
              <w:right w:val="single" w:sz="4" w:space="0" w:color="auto"/>
            </w:tcBorders>
            <w:shd w:val="clear" w:color="auto" w:fill="EBE8EC" w:themeFill="accent6" w:themeFillTint="33"/>
            <w:vAlign w:val="center"/>
            <w:hideMark/>
          </w:tcPr>
          <w:p w14:paraId="59ABCF02"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rPr>
              <w:t>Dec-20</w:t>
            </w:r>
          </w:p>
        </w:tc>
      </w:tr>
      <w:tr w:rsidR="00996926" w:rsidRPr="00E442D8" w14:paraId="04E70B27" w14:textId="77777777" w:rsidTr="6C314038">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noWrap/>
            <w:vAlign w:val="bottom"/>
            <w:hideMark/>
          </w:tcPr>
          <w:p w14:paraId="1708D607"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Warrington Centre Park Link</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49077E18"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19,891,000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3F7D375C"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530,000 </w:t>
            </w:r>
          </w:p>
        </w:tc>
        <w:tc>
          <w:tcPr>
            <w:tcW w:w="1120" w:type="dxa"/>
            <w:tcBorders>
              <w:top w:val="nil"/>
              <w:left w:val="nil"/>
              <w:bottom w:val="single" w:sz="4" w:space="0" w:color="auto"/>
              <w:right w:val="single" w:sz="4" w:space="0" w:color="auto"/>
            </w:tcBorders>
            <w:shd w:val="clear" w:color="auto" w:fill="EBE8EC" w:themeFill="accent6" w:themeFillTint="33"/>
            <w:vAlign w:val="center"/>
            <w:hideMark/>
          </w:tcPr>
          <w:p w14:paraId="41C199B1"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rPr>
              <w:t>May-19</w:t>
            </w:r>
          </w:p>
        </w:tc>
        <w:tc>
          <w:tcPr>
            <w:tcW w:w="1120" w:type="dxa"/>
            <w:tcBorders>
              <w:top w:val="nil"/>
              <w:left w:val="nil"/>
              <w:bottom w:val="single" w:sz="4" w:space="0" w:color="auto"/>
              <w:right w:val="single" w:sz="4" w:space="0" w:color="auto"/>
            </w:tcBorders>
            <w:shd w:val="clear" w:color="auto" w:fill="EBE8EC" w:themeFill="accent6" w:themeFillTint="33"/>
            <w:vAlign w:val="center"/>
            <w:hideMark/>
          </w:tcPr>
          <w:p w14:paraId="3B31E9E7"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rPr>
              <w:t>Mar-20</w:t>
            </w:r>
          </w:p>
        </w:tc>
      </w:tr>
      <w:tr w:rsidR="00996926" w:rsidRPr="00E442D8" w14:paraId="7A8012E4" w14:textId="77777777" w:rsidTr="6C314038">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vAlign w:val="bottom"/>
          </w:tcPr>
          <w:p w14:paraId="2EA38E8B" w14:textId="429D9CF4" w:rsidR="00996926" w:rsidRPr="00E442D8" w:rsidRDefault="00996926" w:rsidP="008978E0">
            <w:pPr>
              <w:spacing w:after="0" w:line="240" w:lineRule="auto"/>
              <w:jc w:val="both"/>
              <w:rPr>
                <w:rFonts w:ascii="Calibri" w:eastAsia="Times New Roman" w:hAnsi="Calibri" w:cs="Calibri"/>
                <w:color w:val="000000"/>
                <w:lang w:val="en-US"/>
              </w:rPr>
            </w:pPr>
          </w:p>
        </w:tc>
        <w:tc>
          <w:tcPr>
            <w:tcW w:w="1920" w:type="dxa"/>
            <w:tcBorders>
              <w:top w:val="nil"/>
              <w:left w:val="nil"/>
              <w:bottom w:val="single" w:sz="4" w:space="0" w:color="auto"/>
              <w:right w:val="single" w:sz="4" w:space="0" w:color="auto"/>
            </w:tcBorders>
            <w:shd w:val="clear" w:color="auto" w:fill="EBE8EC" w:themeFill="accent6" w:themeFillTint="33"/>
            <w:vAlign w:val="bottom"/>
          </w:tcPr>
          <w:p w14:paraId="53A026E3" w14:textId="17D78889" w:rsidR="00996926" w:rsidRPr="00E442D8" w:rsidRDefault="00996926" w:rsidP="008978E0">
            <w:pPr>
              <w:spacing w:after="0" w:line="240" w:lineRule="auto"/>
              <w:jc w:val="both"/>
              <w:rPr>
                <w:rFonts w:ascii="Calibri" w:eastAsia="Times New Roman" w:hAnsi="Calibri" w:cs="Calibri"/>
                <w:color w:val="000000"/>
                <w:lang w:val="en-US"/>
              </w:rPr>
            </w:pPr>
          </w:p>
        </w:tc>
        <w:tc>
          <w:tcPr>
            <w:tcW w:w="1920" w:type="dxa"/>
            <w:tcBorders>
              <w:top w:val="nil"/>
              <w:left w:val="nil"/>
              <w:bottom w:val="single" w:sz="4" w:space="0" w:color="auto"/>
              <w:right w:val="single" w:sz="4" w:space="0" w:color="auto"/>
            </w:tcBorders>
            <w:shd w:val="clear" w:color="auto" w:fill="EBE8EC" w:themeFill="accent6" w:themeFillTint="33"/>
            <w:noWrap/>
            <w:vAlign w:val="bottom"/>
          </w:tcPr>
          <w:p w14:paraId="4200BBBD" w14:textId="7C1DA1DD" w:rsidR="00996926" w:rsidRPr="00E442D8" w:rsidRDefault="00996926" w:rsidP="008978E0">
            <w:pPr>
              <w:spacing w:after="0" w:line="240" w:lineRule="auto"/>
              <w:jc w:val="both"/>
              <w:rPr>
                <w:rFonts w:ascii="Calibri" w:eastAsia="Times New Roman" w:hAnsi="Calibri" w:cs="Calibri"/>
                <w:color w:val="000000"/>
                <w:lang w:val="en-US"/>
              </w:rPr>
            </w:pPr>
          </w:p>
        </w:tc>
        <w:tc>
          <w:tcPr>
            <w:tcW w:w="1120" w:type="dxa"/>
            <w:tcBorders>
              <w:top w:val="nil"/>
              <w:left w:val="nil"/>
              <w:bottom w:val="single" w:sz="4" w:space="0" w:color="auto"/>
              <w:right w:val="single" w:sz="4" w:space="0" w:color="auto"/>
            </w:tcBorders>
            <w:shd w:val="clear" w:color="auto" w:fill="EBE8EC" w:themeFill="accent6" w:themeFillTint="33"/>
            <w:vAlign w:val="center"/>
          </w:tcPr>
          <w:p w14:paraId="312F235E" w14:textId="2D4CF346" w:rsidR="00996926" w:rsidRPr="00E442D8" w:rsidRDefault="00996926" w:rsidP="008978E0">
            <w:pPr>
              <w:spacing w:after="0" w:line="240" w:lineRule="auto"/>
              <w:jc w:val="both"/>
              <w:rPr>
                <w:rFonts w:ascii="Calibri" w:eastAsia="Times New Roman" w:hAnsi="Calibri" w:cs="Calibri"/>
                <w:color w:val="000000"/>
                <w:lang w:val="en-US"/>
              </w:rPr>
            </w:pPr>
          </w:p>
        </w:tc>
        <w:tc>
          <w:tcPr>
            <w:tcW w:w="1120" w:type="dxa"/>
            <w:tcBorders>
              <w:top w:val="nil"/>
              <w:left w:val="nil"/>
              <w:bottom w:val="single" w:sz="4" w:space="0" w:color="auto"/>
              <w:right w:val="single" w:sz="4" w:space="0" w:color="auto"/>
            </w:tcBorders>
            <w:shd w:val="clear" w:color="auto" w:fill="EBE8EC" w:themeFill="accent6" w:themeFillTint="33"/>
            <w:vAlign w:val="center"/>
          </w:tcPr>
          <w:p w14:paraId="786CA197" w14:textId="6F410AEC" w:rsidR="00996926" w:rsidRPr="00E442D8" w:rsidRDefault="00996926" w:rsidP="008978E0">
            <w:pPr>
              <w:spacing w:after="0" w:line="240" w:lineRule="auto"/>
              <w:jc w:val="both"/>
              <w:rPr>
                <w:rFonts w:ascii="Calibri" w:eastAsia="Times New Roman" w:hAnsi="Calibri" w:cs="Calibri"/>
                <w:color w:val="000000"/>
                <w:lang w:val="en-US"/>
              </w:rPr>
            </w:pPr>
          </w:p>
        </w:tc>
      </w:tr>
      <w:tr w:rsidR="00996926" w:rsidRPr="00E442D8" w14:paraId="40E6ADE1" w14:textId="77777777" w:rsidTr="6C314038">
        <w:trPr>
          <w:trHeight w:val="600"/>
        </w:trPr>
        <w:tc>
          <w:tcPr>
            <w:tcW w:w="2580" w:type="dxa"/>
            <w:tcBorders>
              <w:top w:val="nil"/>
              <w:left w:val="single" w:sz="4" w:space="0" w:color="auto"/>
              <w:bottom w:val="single" w:sz="4" w:space="0" w:color="auto"/>
              <w:right w:val="single" w:sz="4" w:space="0" w:color="auto"/>
            </w:tcBorders>
            <w:shd w:val="clear" w:color="auto" w:fill="EBE8EC" w:themeFill="accent6" w:themeFillTint="33"/>
            <w:vAlign w:val="bottom"/>
            <w:hideMark/>
          </w:tcPr>
          <w:p w14:paraId="1E61AA8B"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Ellesmere Port Central Development Zone</w:t>
            </w:r>
          </w:p>
        </w:tc>
        <w:tc>
          <w:tcPr>
            <w:tcW w:w="1920" w:type="dxa"/>
            <w:tcBorders>
              <w:top w:val="nil"/>
              <w:left w:val="nil"/>
              <w:bottom w:val="single" w:sz="4" w:space="0" w:color="auto"/>
              <w:right w:val="single" w:sz="4" w:space="0" w:color="auto"/>
            </w:tcBorders>
            <w:shd w:val="clear" w:color="auto" w:fill="EBE8EC" w:themeFill="accent6" w:themeFillTint="33"/>
            <w:vAlign w:val="bottom"/>
            <w:hideMark/>
          </w:tcPr>
          <w:p w14:paraId="23D857C3"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17,392,000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3DAB8F55" w14:textId="7BE19FA4"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w:t>
            </w:r>
            <w:r w:rsidR="004E6715">
              <w:rPr>
                <w:rFonts w:ascii="Calibri" w:eastAsia="Times New Roman" w:hAnsi="Calibri" w:cs="Calibri"/>
                <w:color w:val="000000"/>
                <w:lang w:val="en-US"/>
              </w:rPr>
              <w:t>3,995,855</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79A69242"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Aug-19</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0645DAC7"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May-21</w:t>
            </w:r>
          </w:p>
        </w:tc>
      </w:tr>
      <w:tr w:rsidR="00996926" w:rsidRPr="00E442D8" w14:paraId="799D464C" w14:textId="77777777" w:rsidTr="6C314038">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vAlign w:val="bottom"/>
            <w:hideMark/>
          </w:tcPr>
          <w:p w14:paraId="6CA9634F"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Poynton Relief Road</w:t>
            </w:r>
          </w:p>
        </w:tc>
        <w:tc>
          <w:tcPr>
            <w:tcW w:w="1920" w:type="dxa"/>
            <w:tcBorders>
              <w:top w:val="nil"/>
              <w:left w:val="nil"/>
              <w:bottom w:val="single" w:sz="4" w:space="0" w:color="auto"/>
              <w:right w:val="single" w:sz="4" w:space="0" w:color="auto"/>
            </w:tcBorders>
            <w:shd w:val="clear" w:color="auto" w:fill="EBE8EC" w:themeFill="accent6" w:themeFillTint="33"/>
            <w:vAlign w:val="bottom"/>
            <w:hideMark/>
          </w:tcPr>
          <w:p w14:paraId="3953ADFC"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50,700,000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5A465FC2" w14:textId="04CF3064"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w:t>
            </w:r>
            <w:r w:rsidR="008F7895">
              <w:rPr>
                <w:rFonts w:ascii="Calibri" w:eastAsia="Times New Roman" w:hAnsi="Calibri" w:cs="Calibri"/>
                <w:color w:val="000000"/>
                <w:lang w:val="en-US"/>
              </w:rPr>
              <w:t>560,000</w:t>
            </w:r>
            <w:r w:rsidRPr="00E442D8">
              <w:rPr>
                <w:rFonts w:ascii="Calibri" w:eastAsia="Times New Roman" w:hAnsi="Calibri" w:cs="Calibri"/>
                <w:color w:val="000000"/>
                <w:lang w:val="en-US"/>
              </w:rPr>
              <w:t xml:space="preserve">  </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58D46CB1"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Oct-19</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685AAC9F"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Aug-21</w:t>
            </w:r>
          </w:p>
        </w:tc>
      </w:tr>
      <w:tr w:rsidR="00996926" w:rsidRPr="00E442D8" w14:paraId="3DAA6AC2" w14:textId="77777777" w:rsidTr="6C314038">
        <w:trPr>
          <w:trHeight w:val="600"/>
        </w:trPr>
        <w:tc>
          <w:tcPr>
            <w:tcW w:w="2580" w:type="dxa"/>
            <w:tcBorders>
              <w:top w:val="nil"/>
              <w:left w:val="single" w:sz="4" w:space="0" w:color="auto"/>
              <w:bottom w:val="single" w:sz="4" w:space="0" w:color="auto"/>
              <w:right w:val="single" w:sz="4" w:space="0" w:color="auto"/>
            </w:tcBorders>
            <w:shd w:val="clear" w:color="auto" w:fill="EBE8EC" w:themeFill="accent6" w:themeFillTint="33"/>
            <w:vAlign w:val="bottom"/>
            <w:hideMark/>
          </w:tcPr>
          <w:p w14:paraId="219EB916"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Crewe High Growth City – </w:t>
            </w:r>
            <w:proofErr w:type="spellStart"/>
            <w:r w:rsidRPr="00E442D8">
              <w:rPr>
                <w:rFonts w:ascii="Calibri" w:eastAsia="Times New Roman" w:hAnsi="Calibri" w:cs="Calibri"/>
                <w:color w:val="000000"/>
                <w:lang w:val="en-US"/>
              </w:rPr>
              <w:t>Congleton</w:t>
            </w:r>
            <w:proofErr w:type="spellEnd"/>
            <w:r w:rsidRPr="00E442D8">
              <w:rPr>
                <w:rFonts w:ascii="Calibri" w:eastAsia="Times New Roman" w:hAnsi="Calibri" w:cs="Calibri"/>
                <w:color w:val="000000"/>
                <w:lang w:val="en-US"/>
              </w:rPr>
              <w:t xml:space="preserve"> Link Road</w:t>
            </w:r>
          </w:p>
        </w:tc>
        <w:tc>
          <w:tcPr>
            <w:tcW w:w="1920" w:type="dxa"/>
            <w:tcBorders>
              <w:top w:val="nil"/>
              <w:left w:val="nil"/>
              <w:bottom w:val="single" w:sz="4" w:space="0" w:color="auto"/>
              <w:right w:val="single" w:sz="4" w:space="0" w:color="auto"/>
            </w:tcBorders>
            <w:shd w:val="clear" w:color="auto" w:fill="EBE8EC" w:themeFill="accent6" w:themeFillTint="33"/>
            <w:vAlign w:val="bottom"/>
            <w:hideMark/>
          </w:tcPr>
          <w:p w14:paraId="612F54FC"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89,600,000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6FDC3923" w14:textId="1A07D112" w:rsidR="00996926" w:rsidRPr="00E442D8" w:rsidRDefault="00996926" w:rsidP="008978E0">
            <w:pPr>
              <w:spacing w:after="0" w:line="240" w:lineRule="auto"/>
              <w:jc w:val="both"/>
              <w:rPr>
                <w:rFonts w:ascii="Calibri" w:eastAsia="Times New Roman" w:hAnsi="Calibri" w:cs="Calibri"/>
                <w:color w:val="000000" w:themeColor="text1"/>
                <w:lang w:val="en-US"/>
              </w:rPr>
            </w:pPr>
            <w:r w:rsidRPr="244893AD">
              <w:rPr>
                <w:rFonts w:ascii="Calibri" w:eastAsia="Times New Roman" w:hAnsi="Calibri" w:cs="Calibri"/>
                <w:color w:val="000000" w:themeColor="text1"/>
                <w:lang w:val="en-US"/>
              </w:rPr>
              <w:t xml:space="preserve">                    </w:t>
            </w:r>
            <w:r w:rsidR="244893AD" w:rsidRPr="244893AD">
              <w:rPr>
                <w:rFonts w:ascii="Calibri" w:eastAsia="Times New Roman" w:hAnsi="Calibri" w:cs="Calibri"/>
                <w:color w:val="000000" w:themeColor="text1"/>
                <w:lang w:val="en-US"/>
              </w:rPr>
              <w:t>0</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6E88DBA3"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Jan-19</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135EFA06"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tbc</w:t>
            </w:r>
          </w:p>
        </w:tc>
      </w:tr>
      <w:tr w:rsidR="00996926" w:rsidRPr="00E442D8" w14:paraId="33F845E9" w14:textId="77777777" w:rsidTr="6C314038">
        <w:trPr>
          <w:trHeight w:val="900"/>
        </w:trPr>
        <w:tc>
          <w:tcPr>
            <w:tcW w:w="2580" w:type="dxa"/>
            <w:tcBorders>
              <w:top w:val="nil"/>
              <w:left w:val="single" w:sz="4" w:space="0" w:color="auto"/>
              <w:bottom w:val="single" w:sz="4" w:space="0" w:color="auto"/>
              <w:right w:val="single" w:sz="4" w:space="0" w:color="auto"/>
            </w:tcBorders>
            <w:shd w:val="clear" w:color="auto" w:fill="EBE8EC" w:themeFill="accent6" w:themeFillTint="33"/>
            <w:vAlign w:val="bottom"/>
            <w:hideMark/>
          </w:tcPr>
          <w:p w14:paraId="4DCE5F41"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Crewe High Speed-ready Heart Town Centre Regeneration </w:t>
            </w:r>
            <w:proofErr w:type="spellStart"/>
            <w:r w:rsidRPr="00E442D8">
              <w:rPr>
                <w:rFonts w:ascii="Calibri" w:eastAsia="Times New Roman" w:hAnsi="Calibri" w:cs="Calibri"/>
                <w:color w:val="000000"/>
                <w:lang w:val="en-US"/>
              </w:rPr>
              <w:t>Programme</w:t>
            </w:r>
            <w:proofErr w:type="spellEnd"/>
          </w:p>
        </w:tc>
        <w:tc>
          <w:tcPr>
            <w:tcW w:w="1920" w:type="dxa"/>
            <w:tcBorders>
              <w:top w:val="nil"/>
              <w:left w:val="nil"/>
              <w:bottom w:val="single" w:sz="4" w:space="0" w:color="auto"/>
              <w:right w:val="single" w:sz="4" w:space="0" w:color="auto"/>
            </w:tcBorders>
            <w:shd w:val="clear" w:color="auto" w:fill="EBE8EC" w:themeFill="accent6" w:themeFillTint="33"/>
            <w:vAlign w:val="bottom"/>
            <w:hideMark/>
          </w:tcPr>
          <w:p w14:paraId="01292519"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24,700,000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2280D373" w14:textId="4337C014" w:rsidR="00690A58"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1,</w:t>
            </w:r>
            <w:r w:rsidR="00690A58">
              <w:rPr>
                <w:rFonts w:ascii="Calibri" w:eastAsia="Times New Roman" w:hAnsi="Calibri" w:cs="Calibri"/>
                <w:color w:val="000000"/>
                <w:lang w:val="en-US"/>
              </w:rPr>
              <w:t>928,131</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433CB26D"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Jan-19</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0A95E82A"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Jul-21</w:t>
            </w:r>
          </w:p>
        </w:tc>
      </w:tr>
      <w:tr w:rsidR="00996926" w:rsidRPr="00E442D8" w14:paraId="3E526EFB" w14:textId="77777777" w:rsidTr="6C314038">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noWrap/>
            <w:vAlign w:val="bottom"/>
            <w:hideMark/>
          </w:tcPr>
          <w:p w14:paraId="569ECD64"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Unlocking Winsford Industrial expansion Land</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253A55B0"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10,900,000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49F60B0B" w14:textId="7868A1B2"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1,</w:t>
            </w:r>
            <w:r w:rsidR="00C75916">
              <w:rPr>
                <w:rFonts w:ascii="Calibri" w:eastAsia="Times New Roman" w:hAnsi="Calibri" w:cs="Calibri"/>
                <w:color w:val="000000"/>
                <w:lang w:val="en-US"/>
              </w:rPr>
              <w:t>390,959</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7F12711F"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May</w:t>
            </w:r>
            <w:r w:rsidRPr="00E442D8">
              <w:rPr>
                <w:rFonts w:ascii="Calibri" w:eastAsia="Times New Roman" w:hAnsi="Calibri" w:cs="Calibri"/>
                <w:color w:val="000000"/>
                <w:lang w:val="en-US"/>
              </w:rPr>
              <w:t>-19</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018AA116"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May-20</w:t>
            </w:r>
          </w:p>
        </w:tc>
      </w:tr>
      <w:tr w:rsidR="00996926" w:rsidRPr="00E442D8" w14:paraId="037CEC1A" w14:textId="77777777" w:rsidTr="6C314038">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noWrap/>
            <w:vAlign w:val="bottom"/>
            <w:hideMark/>
          </w:tcPr>
          <w:p w14:paraId="7B78708B" w14:textId="77777777" w:rsidR="00996926" w:rsidRPr="00E442D8" w:rsidRDefault="00996926" w:rsidP="008978E0">
            <w:pPr>
              <w:spacing w:after="0" w:line="240" w:lineRule="auto"/>
              <w:jc w:val="both"/>
              <w:rPr>
                <w:rFonts w:ascii="Calibri" w:eastAsia="Times New Roman" w:hAnsi="Calibri" w:cs="Calibri"/>
                <w:color w:val="000000"/>
                <w:lang w:val="en-US"/>
              </w:rPr>
            </w:pPr>
            <w:proofErr w:type="spellStart"/>
            <w:r w:rsidRPr="00E442D8">
              <w:rPr>
                <w:rFonts w:ascii="Calibri" w:eastAsia="Times New Roman" w:hAnsi="Calibri" w:cs="Calibri"/>
                <w:color w:val="000000"/>
                <w:lang w:val="en-US"/>
              </w:rPr>
              <w:t>Tarvin</w:t>
            </w:r>
            <w:proofErr w:type="spellEnd"/>
            <w:r w:rsidRPr="00E442D8">
              <w:rPr>
                <w:rFonts w:ascii="Calibri" w:eastAsia="Times New Roman" w:hAnsi="Calibri" w:cs="Calibri"/>
                <w:color w:val="000000"/>
                <w:lang w:val="en-US"/>
              </w:rPr>
              <w:t xml:space="preserve"> Road</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5682763C"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5,427,000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65FED1CF" w14:textId="75E5823A"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w:t>
            </w:r>
            <w:r w:rsidR="005C14A7">
              <w:rPr>
                <w:rFonts w:ascii="Calibri" w:eastAsia="Times New Roman" w:hAnsi="Calibri" w:cs="Calibri"/>
                <w:color w:val="000000"/>
                <w:lang w:val="en-US"/>
              </w:rPr>
              <w:t>2,177,787</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7BC3CF42"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Jan-20</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21F307BF"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Dec-20</w:t>
            </w:r>
          </w:p>
        </w:tc>
      </w:tr>
      <w:tr w:rsidR="00996926" w:rsidRPr="00E442D8" w14:paraId="0D0CB3F6" w14:textId="77777777" w:rsidTr="6C314038">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noWrap/>
            <w:vAlign w:val="bottom"/>
          </w:tcPr>
          <w:p w14:paraId="6A7A6062" w14:textId="08A88F32" w:rsidR="00996926" w:rsidRPr="00E442D8" w:rsidRDefault="00996926" w:rsidP="008978E0">
            <w:pPr>
              <w:spacing w:after="0" w:line="240" w:lineRule="auto"/>
              <w:jc w:val="both"/>
              <w:rPr>
                <w:rFonts w:ascii="Calibri" w:eastAsia="Times New Roman" w:hAnsi="Calibri" w:cs="Calibri"/>
                <w:color w:val="000000"/>
                <w:lang w:val="en-US"/>
              </w:rPr>
            </w:pPr>
          </w:p>
        </w:tc>
        <w:tc>
          <w:tcPr>
            <w:tcW w:w="1920" w:type="dxa"/>
            <w:tcBorders>
              <w:top w:val="nil"/>
              <w:left w:val="nil"/>
              <w:bottom w:val="single" w:sz="4" w:space="0" w:color="auto"/>
              <w:right w:val="single" w:sz="4" w:space="0" w:color="auto"/>
            </w:tcBorders>
            <w:shd w:val="clear" w:color="auto" w:fill="EBE8EC" w:themeFill="accent6" w:themeFillTint="33"/>
            <w:noWrap/>
            <w:vAlign w:val="bottom"/>
          </w:tcPr>
          <w:p w14:paraId="73D07F9E" w14:textId="5B2DD746" w:rsidR="00996926" w:rsidRPr="00E442D8" w:rsidRDefault="00996926" w:rsidP="008978E0">
            <w:pPr>
              <w:spacing w:after="0" w:line="240" w:lineRule="auto"/>
              <w:jc w:val="both"/>
              <w:rPr>
                <w:rFonts w:ascii="Calibri" w:eastAsia="Times New Roman" w:hAnsi="Calibri" w:cs="Calibri"/>
                <w:color w:val="000000"/>
                <w:lang w:val="en-US"/>
              </w:rPr>
            </w:pPr>
          </w:p>
        </w:tc>
        <w:tc>
          <w:tcPr>
            <w:tcW w:w="1920" w:type="dxa"/>
            <w:tcBorders>
              <w:top w:val="nil"/>
              <w:left w:val="nil"/>
              <w:bottom w:val="single" w:sz="4" w:space="0" w:color="auto"/>
              <w:right w:val="single" w:sz="4" w:space="0" w:color="auto"/>
            </w:tcBorders>
            <w:shd w:val="clear" w:color="auto" w:fill="EBE8EC" w:themeFill="accent6" w:themeFillTint="33"/>
            <w:noWrap/>
            <w:vAlign w:val="bottom"/>
          </w:tcPr>
          <w:p w14:paraId="20BCBF72" w14:textId="14033C52" w:rsidR="00996926" w:rsidRPr="00E442D8" w:rsidRDefault="00996926" w:rsidP="008978E0">
            <w:pPr>
              <w:spacing w:after="0" w:line="240" w:lineRule="auto"/>
              <w:jc w:val="both"/>
              <w:rPr>
                <w:rFonts w:ascii="Calibri" w:eastAsia="Times New Roman" w:hAnsi="Calibri" w:cs="Calibri"/>
                <w:color w:val="000000"/>
                <w:lang w:val="en-US"/>
              </w:rPr>
            </w:pPr>
          </w:p>
        </w:tc>
        <w:tc>
          <w:tcPr>
            <w:tcW w:w="1120" w:type="dxa"/>
            <w:tcBorders>
              <w:top w:val="nil"/>
              <w:left w:val="nil"/>
              <w:bottom w:val="single" w:sz="4" w:space="0" w:color="auto"/>
              <w:right w:val="single" w:sz="4" w:space="0" w:color="auto"/>
            </w:tcBorders>
            <w:shd w:val="clear" w:color="auto" w:fill="EBE8EC" w:themeFill="accent6" w:themeFillTint="33"/>
            <w:noWrap/>
            <w:vAlign w:val="bottom"/>
          </w:tcPr>
          <w:p w14:paraId="04093363" w14:textId="3A882514" w:rsidR="00996926" w:rsidRPr="00E442D8" w:rsidRDefault="00996926" w:rsidP="008978E0">
            <w:pPr>
              <w:spacing w:after="0" w:line="240" w:lineRule="auto"/>
              <w:jc w:val="both"/>
              <w:rPr>
                <w:rFonts w:ascii="Calibri" w:eastAsia="Times New Roman" w:hAnsi="Calibri" w:cs="Calibri"/>
                <w:color w:val="000000"/>
                <w:lang w:val="en-US"/>
              </w:rPr>
            </w:pPr>
          </w:p>
        </w:tc>
        <w:tc>
          <w:tcPr>
            <w:tcW w:w="1120" w:type="dxa"/>
            <w:tcBorders>
              <w:top w:val="nil"/>
              <w:left w:val="nil"/>
              <w:bottom w:val="single" w:sz="4" w:space="0" w:color="auto"/>
              <w:right w:val="single" w:sz="4" w:space="0" w:color="auto"/>
            </w:tcBorders>
            <w:shd w:val="clear" w:color="auto" w:fill="EBE8EC" w:themeFill="accent6" w:themeFillTint="33"/>
            <w:noWrap/>
            <w:vAlign w:val="bottom"/>
          </w:tcPr>
          <w:p w14:paraId="70050E91" w14:textId="2B46145E" w:rsidR="00996926" w:rsidRPr="00E442D8" w:rsidRDefault="00996926" w:rsidP="008978E0">
            <w:pPr>
              <w:spacing w:after="0" w:line="240" w:lineRule="auto"/>
              <w:jc w:val="both"/>
              <w:rPr>
                <w:rFonts w:ascii="Calibri" w:eastAsia="Times New Roman" w:hAnsi="Calibri" w:cs="Calibri"/>
                <w:color w:val="000000"/>
                <w:lang w:val="en-US"/>
              </w:rPr>
            </w:pPr>
          </w:p>
        </w:tc>
      </w:tr>
      <w:tr w:rsidR="00996926" w:rsidRPr="00E442D8" w14:paraId="633E3DCD" w14:textId="77777777" w:rsidTr="6C314038">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noWrap/>
            <w:vAlign w:val="bottom"/>
            <w:hideMark/>
          </w:tcPr>
          <w:p w14:paraId="3B608B68"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Omega Local Highways Schemes phase 2</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01D0E09D"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6,465,000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4545939E" w14:textId="38E789B2"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w:t>
            </w:r>
            <w:r w:rsidR="00164733">
              <w:rPr>
                <w:rFonts w:ascii="Calibri" w:eastAsia="Times New Roman" w:hAnsi="Calibri" w:cs="Calibri"/>
                <w:color w:val="000000"/>
                <w:lang w:val="en-US"/>
              </w:rPr>
              <w:t>1,133,000</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193CF12A"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Jan-20</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51FC9DCA"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Jan-21</w:t>
            </w:r>
          </w:p>
        </w:tc>
      </w:tr>
      <w:tr w:rsidR="00996926" w:rsidRPr="00E442D8" w14:paraId="2688724C" w14:textId="77777777" w:rsidTr="6C314038">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noWrap/>
            <w:vAlign w:val="bottom"/>
            <w:hideMark/>
          </w:tcPr>
          <w:p w14:paraId="65D5BF22"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Skills</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54125723"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5,000,000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5EA5C71C" w14:textId="501A2941"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w:t>
            </w:r>
            <w:r w:rsidR="009947C5">
              <w:rPr>
                <w:rFonts w:ascii="Calibri" w:eastAsia="Times New Roman" w:hAnsi="Calibri" w:cs="Calibri"/>
                <w:color w:val="000000"/>
                <w:lang w:val="en-US"/>
              </w:rPr>
              <w:t>1,692,000</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18D45E82"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July</w:t>
            </w:r>
            <w:r w:rsidRPr="00E442D8">
              <w:rPr>
                <w:rFonts w:ascii="Calibri" w:eastAsia="Times New Roman" w:hAnsi="Calibri" w:cs="Calibri"/>
                <w:color w:val="000000"/>
                <w:lang w:val="en-US"/>
              </w:rPr>
              <w:t>-19</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263A52D5"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Dec-20</w:t>
            </w:r>
          </w:p>
        </w:tc>
      </w:tr>
      <w:tr w:rsidR="00996926" w:rsidRPr="00E442D8" w14:paraId="5657A8F7" w14:textId="77777777" w:rsidTr="6C314038">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noWrap/>
            <w:vAlign w:val="bottom"/>
            <w:hideMark/>
          </w:tcPr>
          <w:p w14:paraId="5B959AEF"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Energy Innovation</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1565AE0D"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4,151,070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78D2D96C" w14:textId="764E1109" w:rsidR="00996926" w:rsidRPr="00E442D8" w:rsidRDefault="00F05647"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3,151,070</w:t>
            </w:r>
            <w:r w:rsidR="00996926" w:rsidRPr="00E442D8">
              <w:rPr>
                <w:rFonts w:ascii="Calibri" w:eastAsia="Times New Roman" w:hAnsi="Calibri" w:cs="Calibri"/>
                <w:color w:val="000000"/>
                <w:lang w:val="en-US"/>
              </w:rPr>
              <w:t xml:space="preserve">                            </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4BEC06FC"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Aug</w:t>
            </w:r>
            <w:r w:rsidRPr="00E442D8">
              <w:rPr>
                <w:rFonts w:ascii="Calibri" w:eastAsia="Times New Roman" w:hAnsi="Calibri" w:cs="Calibri"/>
                <w:color w:val="000000"/>
                <w:lang w:val="en-US"/>
              </w:rPr>
              <w:t>-19</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38D4CA0A"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Dec-20</w:t>
            </w:r>
          </w:p>
        </w:tc>
      </w:tr>
      <w:tr w:rsidR="00996926" w:rsidRPr="00E442D8" w14:paraId="12740B08" w14:textId="77777777" w:rsidTr="6C314038">
        <w:trPr>
          <w:trHeight w:val="300"/>
        </w:trPr>
        <w:tc>
          <w:tcPr>
            <w:tcW w:w="8660" w:type="dxa"/>
            <w:gridSpan w:val="5"/>
            <w:tcBorders>
              <w:top w:val="single" w:sz="4" w:space="0" w:color="auto"/>
              <w:left w:val="single" w:sz="4" w:space="0" w:color="auto"/>
              <w:bottom w:val="single" w:sz="4" w:space="0" w:color="auto"/>
              <w:right w:val="single" w:sz="4" w:space="0" w:color="auto"/>
            </w:tcBorders>
            <w:shd w:val="clear" w:color="auto" w:fill="C4BCC6" w:themeFill="accent6" w:themeFillTint="99"/>
            <w:noWrap/>
            <w:vAlign w:val="bottom"/>
            <w:hideMark/>
          </w:tcPr>
          <w:p w14:paraId="7BF9E292" w14:textId="77777777" w:rsidR="00996926" w:rsidRPr="00AD6FA7" w:rsidRDefault="00996926" w:rsidP="008978E0">
            <w:pPr>
              <w:spacing w:after="0" w:line="240" w:lineRule="auto"/>
              <w:jc w:val="both"/>
              <w:rPr>
                <w:rFonts w:ascii="Calibri" w:eastAsia="Times New Roman" w:hAnsi="Calibri" w:cs="Calibri"/>
                <w:b/>
                <w:color w:val="000000"/>
                <w:lang w:val="en-US"/>
              </w:rPr>
            </w:pPr>
            <w:r w:rsidRPr="00E442D8">
              <w:rPr>
                <w:rFonts w:ascii="Calibri" w:eastAsia="Times New Roman" w:hAnsi="Calibri" w:cs="Calibri"/>
                <w:b/>
                <w:color w:val="000000"/>
                <w:lang w:val="en-US"/>
              </w:rPr>
              <w:t>Joint Cheshire and Warrington Sustainable Travel Access Fund</w:t>
            </w:r>
          </w:p>
          <w:p w14:paraId="3C75E8E2"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w:t>
            </w:r>
          </w:p>
        </w:tc>
      </w:tr>
      <w:tr w:rsidR="00996926" w:rsidRPr="00E442D8" w14:paraId="6551CD82" w14:textId="77777777" w:rsidTr="6C314038">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noWrap/>
            <w:vAlign w:val="bottom"/>
            <w:hideMark/>
          </w:tcPr>
          <w:p w14:paraId="08D7FF16"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Burtonwood Omega Path (WBC)</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6161A5EA"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1,000,000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tcPr>
          <w:p w14:paraId="7A26E150"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500,000 </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409EBC10"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Jan-20</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24A19159"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Sept 20</w:t>
            </w:r>
          </w:p>
        </w:tc>
      </w:tr>
      <w:tr w:rsidR="00996926" w:rsidRPr="00E442D8" w14:paraId="10764101" w14:textId="77777777" w:rsidTr="6C314038">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noWrap/>
            <w:vAlign w:val="bottom"/>
            <w:hideMark/>
          </w:tcPr>
          <w:p w14:paraId="0E45EDB0"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Chester Road (WBC)</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2BBC3D46"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900,000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tcPr>
          <w:p w14:paraId="6F877314" w14:textId="4DFD4496"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w:t>
            </w:r>
            <w:r w:rsidR="00DF7F24">
              <w:rPr>
                <w:rFonts w:ascii="Calibri" w:eastAsia="Times New Roman" w:hAnsi="Calibri" w:cs="Calibri"/>
                <w:color w:val="000000"/>
                <w:lang w:val="en-US"/>
              </w:rPr>
              <w:t>6</w:t>
            </w:r>
            <w:r w:rsidRPr="00E442D8">
              <w:rPr>
                <w:rFonts w:ascii="Calibri" w:eastAsia="Times New Roman" w:hAnsi="Calibri" w:cs="Calibri"/>
                <w:color w:val="000000"/>
                <w:lang w:val="en-US"/>
              </w:rPr>
              <w:t xml:space="preserve">00,000 </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3A56BF80"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Sept 19</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2CFD6772"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June 20</w:t>
            </w:r>
          </w:p>
        </w:tc>
      </w:tr>
      <w:tr w:rsidR="00996926" w:rsidRPr="00E442D8" w14:paraId="1A2AB49E" w14:textId="77777777" w:rsidTr="6C314038">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noWrap/>
            <w:vAlign w:val="bottom"/>
            <w:hideMark/>
          </w:tcPr>
          <w:p w14:paraId="23A88CDF"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TPT Upgrade (WBC)</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143101C2"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900,000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tcPr>
          <w:p w14:paraId="371D328A" w14:textId="32F57A82"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w:t>
            </w:r>
            <w:r w:rsidR="00760EDC">
              <w:rPr>
                <w:rFonts w:ascii="Calibri" w:eastAsia="Times New Roman" w:hAnsi="Calibri" w:cs="Calibri"/>
                <w:color w:val="000000"/>
                <w:lang w:val="en-US"/>
              </w:rPr>
              <w:t>6</w:t>
            </w:r>
            <w:r w:rsidRPr="00E442D8">
              <w:rPr>
                <w:rFonts w:ascii="Calibri" w:eastAsia="Times New Roman" w:hAnsi="Calibri" w:cs="Calibri"/>
                <w:color w:val="000000"/>
                <w:lang w:val="en-US"/>
              </w:rPr>
              <w:t xml:space="preserve">00,000 </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7628A169"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Sept 19</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0FC52BB7"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June 20</w:t>
            </w:r>
          </w:p>
        </w:tc>
      </w:tr>
      <w:tr w:rsidR="00996926" w:rsidRPr="00E442D8" w14:paraId="108C7923" w14:textId="77777777" w:rsidTr="6C314038">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noWrap/>
            <w:vAlign w:val="bottom"/>
            <w:hideMark/>
          </w:tcPr>
          <w:p w14:paraId="735FE085" w14:textId="77777777" w:rsidR="00996926" w:rsidRPr="00E442D8" w:rsidRDefault="00996926" w:rsidP="008978E0">
            <w:pPr>
              <w:spacing w:after="0" w:line="240" w:lineRule="auto"/>
              <w:jc w:val="both"/>
              <w:rPr>
                <w:rFonts w:ascii="Calibri" w:eastAsia="Times New Roman" w:hAnsi="Calibri" w:cs="Calibri"/>
                <w:color w:val="000000"/>
                <w:lang w:val="en-US"/>
              </w:rPr>
            </w:pPr>
            <w:proofErr w:type="spellStart"/>
            <w:r w:rsidRPr="00E442D8">
              <w:rPr>
                <w:rFonts w:ascii="Calibri" w:eastAsia="Times New Roman" w:hAnsi="Calibri" w:cs="Calibri"/>
                <w:color w:val="000000"/>
                <w:lang w:val="en-US"/>
              </w:rPr>
              <w:lastRenderedPageBreak/>
              <w:t>Wilmslow</w:t>
            </w:r>
            <w:proofErr w:type="spellEnd"/>
            <w:r w:rsidRPr="00E442D8">
              <w:rPr>
                <w:rFonts w:ascii="Calibri" w:eastAsia="Times New Roman" w:hAnsi="Calibri" w:cs="Calibri"/>
                <w:color w:val="000000"/>
                <w:lang w:val="en-US"/>
              </w:rPr>
              <w:t xml:space="preserve"> Strategic Cycle and Walking route (CEC)</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40354753"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1,300,000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tcPr>
          <w:p w14:paraId="56FE227A" w14:textId="39C605CA"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w:t>
            </w:r>
            <w:r w:rsidR="00BD2F96">
              <w:rPr>
                <w:rFonts w:ascii="Calibri" w:eastAsia="Times New Roman" w:hAnsi="Calibri" w:cs="Calibri"/>
                <w:color w:val="000000"/>
                <w:lang w:val="en-US"/>
              </w:rPr>
              <w:t>9</w:t>
            </w:r>
            <w:r w:rsidRPr="00E442D8">
              <w:rPr>
                <w:rFonts w:ascii="Calibri" w:eastAsia="Times New Roman" w:hAnsi="Calibri" w:cs="Calibri"/>
                <w:color w:val="000000"/>
                <w:lang w:val="en-US"/>
              </w:rPr>
              <w:t xml:space="preserve">00,000 </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6E7D8EAA"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Sept 19</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61D7029F"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Sept 20</w:t>
            </w:r>
          </w:p>
        </w:tc>
      </w:tr>
      <w:tr w:rsidR="00996926" w:rsidRPr="00E442D8" w14:paraId="6D01FA5F" w14:textId="77777777" w:rsidTr="6C314038">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noWrap/>
            <w:vAlign w:val="bottom"/>
            <w:hideMark/>
          </w:tcPr>
          <w:p w14:paraId="780FF25A"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Northwest Crewe Cycling and Walking Link (CEC)</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16D16135"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2,145,000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tcPr>
          <w:p w14:paraId="798AE121" w14:textId="51A38B49"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w:t>
            </w:r>
            <w:r w:rsidR="00942213">
              <w:rPr>
                <w:rFonts w:ascii="Calibri" w:eastAsia="Times New Roman" w:hAnsi="Calibri" w:cs="Calibri"/>
                <w:color w:val="000000"/>
                <w:lang w:val="en-US"/>
              </w:rPr>
              <w:t>7</w:t>
            </w:r>
            <w:r w:rsidRPr="00E442D8">
              <w:rPr>
                <w:rFonts w:ascii="Calibri" w:eastAsia="Times New Roman" w:hAnsi="Calibri" w:cs="Calibri"/>
                <w:color w:val="000000"/>
                <w:lang w:val="en-US"/>
              </w:rPr>
              <w:t xml:space="preserve">00,000 </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5FEB95A3"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Sept 19</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6BD888B8"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Sept 20</w:t>
            </w:r>
          </w:p>
        </w:tc>
      </w:tr>
      <w:tr w:rsidR="00996926" w:rsidRPr="00E442D8" w14:paraId="3139386A" w14:textId="77777777" w:rsidTr="6C314038">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noWrap/>
            <w:vAlign w:val="bottom"/>
            <w:hideMark/>
          </w:tcPr>
          <w:p w14:paraId="7FEEEE57"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A5117 Cycle Route, Ellesmere Port (CWAC)</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0C3A8C19"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602,000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tcPr>
          <w:p w14:paraId="3D1D64BD" w14:textId="7E6B3D8B"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w:t>
            </w:r>
            <w:r w:rsidR="007007D0">
              <w:rPr>
                <w:rFonts w:ascii="Calibri" w:eastAsia="Times New Roman" w:hAnsi="Calibri" w:cs="Calibri"/>
                <w:color w:val="000000"/>
                <w:lang w:val="en-US"/>
              </w:rPr>
              <w:t>28</w:t>
            </w:r>
            <w:r w:rsidRPr="00E442D8">
              <w:rPr>
                <w:rFonts w:ascii="Calibri" w:eastAsia="Times New Roman" w:hAnsi="Calibri" w:cs="Calibri"/>
                <w:color w:val="000000"/>
                <w:lang w:val="en-US"/>
              </w:rPr>
              <w:t xml:space="preserve">0,000 </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2BAE6F58"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July 19</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5DF23DC9"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Mar 20</w:t>
            </w:r>
          </w:p>
        </w:tc>
      </w:tr>
      <w:tr w:rsidR="00996926" w:rsidRPr="00E442D8" w14:paraId="0B34A5A1" w14:textId="77777777" w:rsidTr="6C314038">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noWrap/>
            <w:vAlign w:val="bottom"/>
            <w:hideMark/>
          </w:tcPr>
          <w:p w14:paraId="7B35FFAA"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 xml:space="preserve">Ellesmere Port </w:t>
            </w:r>
            <w:r w:rsidRPr="00E442D8">
              <w:rPr>
                <w:rFonts w:ascii="Calibri" w:eastAsia="Times New Roman" w:hAnsi="Calibri" w:cs="Calibri"/>
                <w:color w:val="000000"/>
                <w:lang w:val="en-US"/>
              </w:rPr>
              <w:t>Canal Towpath (CWAC)</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619E0FB2"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4,379,000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tcPr>
          <w:p w14:paraId="07CD1215" w14:textId="1E82D06A"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w:t>
            </w:r>
            <w:r w:rsidR="00B41C71">
              <w:rPr>
                <w:rFonts w:ascii="Calibri" w:eastAsia="Times New Roman" w:hAnsi="Calibri" w:cs="Calibri"/>
                <w:color w:val="000000"/>
                <w:lang w:val="en-US"/>
              </w:rPr>
              <w:t>480</w:t>
            </w:r>
            <w:r w:rsidRPr="00E442D8">
              <w:rPr>
                <w:rFonts w:ascii="Calibri" w:eastAsia="Times New Roman" w:hAnsi="Calibri" w:cs="Calibri"/>
                <w:color w:val="000000"/>
                <w:lang w:val="en-US"/>
              </w:rPr>
              <w:t xml:space="preserve">,000 </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613B711D"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Oct 19</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406F5C4C" w14:textId="77777777" w:rsidR="00996926" w:rsidRPr="00E442D8" w:rsidRDefault="00996926" w:rsidP="008978E0">
            <w:pPr>
              <w:spacing w:after="0" w:line="240" w:lineRule="auto"/>
              <w:jc w:val="both"/>
              <w:rPr>
                <w:rFonts w:ascii="Calibri" w:eastAsia="Times New Roman" w:hAnsi="Calibri" w:cs="Calibri"/>
                <w:color w:val="000000"/>
                <w:lang w:val="en-US"/>
              </w:rPr>
            </w:pPr>
            <w:r>
              <w:rPr>
                <w:rFonts w:ascii="Calibri" w:eastAsia="Times New Roman" w:hAnsi="Calibri" w:cs="Calibri"/>
                <w:color w:val="000000"/>
                <w:lang w:val="en-US"/>
              </w:rPr>
              <w:t>May 20</w:t>
            </w:r>
          </w:p>
        </w:tc>
      </w:tr>
      <w:tr w:rsidR="00996926" w:rsidRPr="00E442D8" w14:paraId="3BDA5D01" w14:textId="77777777" w:rsidTr="6C314038">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noWrap/>
            <w:vAlign w:val="bottom"/>
            <w:hideMark/>
          </w:tcPr>
          <w:p w14:paraId="7DC2D90B"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Sutton Way Boulevard, Ellesmere Port (CWAC)</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370D66BE"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1,024,000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182B68A8" w14:textId="4B1C6DCB"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w:t>
            </w:r>
            <w:r w:rsidR="00AB1568">
              <w:rPr>
                <w:rFonts w:ascii="Calibri" w:eastAsia="Times New Roman" w:hAnsi="Calibri" w:cs="Calibri"/>
                <w:color w:val="000000"/>
                <w:lang w:val="en-US"/>
              </w:rPr>
              <w:t>440</w:t>
            </w:r>
            <w:r w:rsidRPr="00E442D8">
              <w:rPr>
                <w:rFonts w:ascii="Calibri" w:eastAsia="Times New Roman" w:hAnsi="Calibri" w:cs="Calibri"/>
                <w:color w:val="000000"/>
                <w:lang w:val="en-US"/>
              </w:rPr>
              <w:t xml:space="preserve">,000 </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545AC282"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tbc</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38E4C806"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tbc</w:t>
            </w:r>
          </w:p>
        </w:tc>
      </w:tr>
      <w:tr w:rsidR="00996926" w:rsidRPr="00E442D8" w14:paraId="40A053EB" w14:textId="77777777" w:rsidTr="6C314038">
        <w:trPr>
          <w:trHeight w:val="300"/>
        </w:trPr>
        <w:tc>
          <w:tcPr>
            <w:tcW w:w="2580" w:type="dxa"/>
            <w:tcBorders>
              <w:top w:val="nil"/>
              <w:left w:val="single" w:sz="4" w:space="0" w:color="auto"/>
              <w:bottom w:val="single" w:sz="4" w:space="0" w:color="auto"/>
              <w:right w:val="single" w:sz="4" w:space="0" w:color="auto"/>
            </w:tcBorders>
            <w:shd w:val="clear" w:color="auto" w:fill="EBE8EC" w:themeFill="accent6" w:themeFillTint="33"/>
            <w:noWrap/>
            <w:vAlign w:val="bottom"/>
            <w:hideMark/>
          </w:tcPr>
          <w:p w14:paraId="432ECC80" w14:textId="77777777" w:rsidR="00996926" w:rsidRPr="00E442D8" w:rsidRDefault="00996926" w:rsidP="008978E0">
            <w:pPr>
              <w:spacing w:after="0" w:line="240" w:lineRule="auto"/>
              <w:jc w:val="both"/>
              <w:rPr>
                <w:rFonts w:ascii="Calibri" w:eastAsia="Times New Roman" w:hAnsi="Calibri" w:cs="Calibri"/>
                <w:color w:val="000000"/>
                <w:lang w:val="en-US"/>
              </w:rPr>
            </w:pPr>
            <w:proofErr w:type="spellStart"/>
            <w:r w:rsidRPr="00E442D8">
              <w:rPr>
                <w:rFonts w:ascii="Calibri" w:eastAsia="Times New Roman" w:hAnsi="Calibri" w:cs="Calibri"/>
                <w:color w:val="000000"/>
                <w:lang w:val="en-US"/>
              </w:rPr>
              <w:t>Macclesfield</w:t>
            </w:r>
            <w:proofErr w:type="spellEnd"/>
            <w:r w:rsidRPr="00E442D8">
              <w:rPr>
                <w:rFonts w:ascii="Calibri" w:eastAsia="Times New Roman" w:hAnsi="Calibri" w:cs="Calibri"/>
                <w:color w:val="000000"/>
                <w:lang w:val="en-US"/>
              </w:rPr>
              <w:t xml:space="preserve"> </w:t>
            </w:r>
            <w:proofErr w:type="gramStart"/>
            <w:r w:rsidRPr="00E442D8">
              <w:rPr>
                <w:rFonts w:ascii="Calibri" w:eastAsia="Times New Roman" w:hAnsi="Calibri" w:cs="Calibri"/>
                <w:color w:val="000000"/>
                <w:lang w:val="en-US"/>
              </w:rPr>
              <w:t>College  -</w:t>
            </w:r>
            <w:proofErr w:type="gramEnd"/>
            <w:r w:rsidRPr="00E442D8">
              <w:rPr>
                <w:rFonts w:ascii="Calibri" w:eastAsia="Times New Roman" w:hAnsi="Calibri" w:cs="Calibri"/>
                <w:color w:val="000000"/>
                <w:lang w:val="en-US"/>
              </w:rPr>
              <w:t xml:space="preserve"> Chef's Whites Academy</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75681BDF"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 xml:space="preserve">                        200,000 </w:t>
            </w:r>
          </w:p>
        </w:tc>
        <w:tc>
          <w:tcPr>
            <w:tcW w:w="1920" w:type="dxa"/>
            <w:tcBorders>
              <w:top w:val="nil"/>
              <w:left w:val="nil"/>
              <w:bottom w:val="single" w:sz="4" w:space="0" w:color="auto"/>
              <w:right w:val="single" w:sz="4" w:space="0" w:color="auto"/>
            </w:tcBorders>
            <w:shd w:val="clear" w:color="auto" w:fill="EBE8EC" w:themeFill="accent6" w:themeFillTint="33"/>
            <w:noWrap/>
            <w:vAlign w:val="bottom"/>
            <w:hideMark/>
          </w:tcPr>
          <w:p w14:paraId="36021DE4" w14:textId="721B26E5"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1</w:t>
            </w:r>
            <w:r w:rsidR="00B31DBC">
              <w:rPr>
                <w:rFonts w:ascii="Calibri" w:eastAsia="Times New Roman" w:hAnsi="Calibri" w:cs="Calibri"/>
                <w:color w:val="000000"/>
                <w:lang w:val="en-US"/>
              </w:rPr>
              <w:t>0</w:t>
            </w:r>
            <w:r w:rsidR="00AB1568">
              <w:rPr>
                <w:rFonts w:ascii="Calibri" w:eastAsia="Times New Roman" w:hAnsi="Calibri" w:cs="Calibri"/>
                <w:color w:val="000000"/>
                <w:lang w:val="en-US"/>
              </w:rPr>
              <w:t>,</w:t>
            </w:r>
            <w:r w:rsidR="00B31DBC">
              <w:rPr>
                <w:rFonts w:ascii="Calibri" w:eastAsia="Times New Roman" w:hAnsi="Calibri" w:cs="Calibri"/>
                <w:color w:val="000000"/>
                <w:lang w:val="en-US"/>
              </w:rPr>
              <w:t>573</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0A41929E"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Sep-18</w:t>
            </w:r>
          </w:p>
        </w:tc>
        <w:tc>
          <w:tcPr>
            <w:tcW w:w="1120" w:type="dxa"/>
            <w:tcBorders>
              <w:top w:val="nil"/>
              <w:left w:val="nil"/>
              <w:bottom w:val="single" w:sz="4" w:space="0" w:color="auto"/>
              <w:right w:val="single" w:sz="4" w:space="0" w:color="auto"/>
            </w:tcBorders>
            <w:shd w:val="clear" w:color="auto" w:fill="EBE8EC" w:themeFill="accent6" w:themeFillTint="33"/>
            <w:noWrap/>
            <w:vAlign w:val="bottom"/>
            <w:hideMark/>
          </w:tcPr>
          <w:p w14:paraId="10A26243" w14:textId="77777777" w:rsidR="00996926" w:rsidRPr="00E442D8" w:rsidRDefault="00996926" w:rsidP="008978E0">
            <w:pPr>
              <w:spacing w:after="0" w:line="240" w:lineRule="auto"/>
              <w:jc w:val="both"/>
              <w:rPr>
                <w:rFonts w:ascii="Calibri" w:eastAsia="Times New Roman" w:hAnsi="Calibri" w:cs="Calibri"/>
                <w:color w:val="000000"/>
                <w:lang w:val="en-US"/>
              </w:rPr>
            </w:pPr>
            <w:r w:rsidRPr="00E442D8">
              <w:rPr>
                <w:rFonts w:ascii="Calibri" w:eastAsia="Times New Roman" w:hAnsi="Calibri" w:cs="Calibri"/>
                <w:color w:val="000000"/>
                <w:lang w:val="en-US"/>
              </w:rPr>
              <w:t>Sep-19</w:t>
            </w:r>
          </w:p>
        </w:tc>
      </w:tr>
      <w:tr w:rsidR="00996926" w:rsidRPr="00E442D8" w14:paraId="7E93265B" w14:textId="77777777" w:rsidTr="6C314038">
        <w:trPr>
          <w:trHeight w:val="300"/>
        </w:trPr>
        <w:tc>
          <w:tcPr>
            <w:tcW w:w="4500" w:type="dxa"/>
            <w:gridSpan w:val="2"/>
            <w:tcBorders>
              <w:top w:val="single" w:sz="4" w:space="0" w:color="auto"/>
              <w:left w:val="single" w:sz="4" w:space="0" w:color="auto"/>
              <w:bottom w:val="single" w:sz="4" w:space="0" w:color="auto"/>
              <w:right w:val="single" w:sz="4" w:space="0" w:color="auto"/>
            </w:tcBorders>
            <w:shd w:val="clear" w:color="auto" w:fill="C4BCC6" w:themeFill="accent6" w:themeFillTint="99"/>
            <w:noWrap/>
            <w:vAlign w:val="bottom"/>
            <w:hideMark/>
          </w:tcPr>
          <w:p w14:paraId="61C04552" w14:textId="3D080A50" w:rsidR="00936E98" w:rsidRPr="00E442D8" w:rsidRDefault="00996926" w:rsidP="008978E0">
            <w:pPr>
              <w:spacing w:after="0" w:line="240" w:lineRule="auto"/>
              <w:jc w:val="both"/>
              <w:rPr>
                <w:rFonts w:ascii="Calibri" w:eastAsia="Times New Roman" w:hAnsi="Calibri" w:cs="Calibri"/>
                <w:b/>
                <w:bCs/>
                <w:color w:val="000000"/>
                <w:lang w:val="en-US"/>
              </w:rPr>
            </w:pPr>
            <w:r w:rsidRPr="00E442D8">
              <w:rPr>
                <w:rFonts w:ascii="Calibri" w:eastAsia="Times New Roman" w:hAnsi="Calibri" w:cs="Calibri"/>
                <w:b/>
                <w:bCs/>
                <w:color w:val="000000"/>
                <w:lang w:val="en-US"/>
              </w:rPr>
              <w:t xml:space="preserve">Total </w:t>
            </w:r>
            <w:r>
              <w:rPr>
                <w:rFonts w:ascii="Calibri" w:eastAsia="Times New Roman" w:hAnsi="Calibri" w:cs="Calibri"/>
                <w:b/>
                <w:bCs/>
                <w:color w:val="000000"/>
                <w:lang w:val="en-US"/>
              </w:rPr>
              <w:t xml:space="preserve">projected </w:t>
            </w:r>
            <w:r w:rsidRPr="00E442D8">
              <w:rPr>
                <w:rFonts w:ascii="Calibri" w:eastAsia="Times New Roman" w:hAnsi="Calibri" w:cs="Calibri"/>
                <w:b/>
                <w:bCs/>
                <w:color w:val="000000"/>
                <w:lang w:val="en-US"/>
              </w:rPr>
              <w:t>LGF spen</w:t>
            </w:r>
            <w:r>
              <w:rPr>
                <w:rFonts w:ascii="Calibri" w:eastAsia="Times New Roman" w:hAnsi="Calibri" w:cs="Calibri"/>
                <w:b/>
                <w:bCs/>
                <w:color w:val="000000"/>
                <w:lang w:val="en-US"/>
              </w:rPr>
              <w:t>d</w:t>
            </w:r>
            <w:r w:rsidRPr="00E442D8">
              <w:rPr>
                <w:rFonts w:ascii="Calibri" w:eastAsia="Times New Roman" w:hAnsi="Calibri" w:cs="Calibri"/>
                <w:b/>
                <w:bCs/>
                <w:color w:val="000000"/>
                <w:lang w:val="en-US"/>
              </w:rPr>
              <w:t xml:space="preserve"> for </w:t>
            </w:r>
            <w:r w:rsidR="00936E98">
              <w:rPr>
                <w:rFonts w:ascii="Calibri" w:eastAsia="Times New Roman" w:hAnsi="Calibri" w:cs="Calibri"/>
                <w:b/>
                <w:bCs/>
                <w:color w:val="000000"/>
                <w:lang w:val="en-US"/>
              </w:rPr>
              <w:t>20</w:t>
            </w:r>
            <w:r w:rsidRPr="00E442D8">
              <w:rPr>
                <w:rFonts w:ascii="Calibri" w:eastAsia="Times New Roman" w:hAnsi="Calibri" w:cs="Calibri"/>
                <w:b/>
                <w:bCs/>
                <w:color w:val="000000"/>
                <w:lang w:val="en-US"/>
              </w:rPr>
              <w:t>/2</w:t>
            </w:r>
            <w:r w:rsidR="00936E98">
              <w:rPr>
                <w:rFonts w:ascii="Calibri" w:eastAsia="Times New Roman" w:hAnsi="Calibri" w:cs="Calibri"/>
                <w:b/>
                <w:bCs/>
                <w:color w:val="000000"/>
                <w:lang w:val="en-US"/>
              </w:rPr>
              <w:t>1</w:t>
            </w:r>
          </w:p>
        </w:tc>
        <w:tc>
          <w:tcPr>
            <w:tcW w:w="1920" w:type="dxa"/>
            <w:tcBorders>
              <w:top w:val="single" w:sz="4" w:space="0" w:color="auto"/>
              <w:left w:val="single" w:sz="4" w:space="0" w:color="auto"/>
              <w:bottom w:val="single" w:sz="4" w:space="0" w:color="auto"/>
              <w:right w:val="single" w:sz="4" w:space="0" w:color="auto"/>
            </w:tcBorders>
            <w:shd w:val="clear" w:color="auto" w:fill="C4BCC6" w:themeFill="accent6" w:themeFillTint="99"/>
            <w:noWrap/>
            <w:vAlign w:val="bottom"/>
            <w:hideMark/>
          </w:tcPr>
          <w:p w14:paraId="28304AA9" w14:textId="2BF73C1E" w:rsidR="00996926" w:rsidRPr="00E442D8" w:rsidRDefault="00996926" w:rsidP="008978E0">
            <w:pPr>
              <w:spacing w:after="0" w:line="240" w:lineRule="auto"/>
              <w:jc w:val="both"/>
              <w:rPr>
                <w:rFonts w:ascii="Calibri" w:eastAsia="Times New Roman" w:hAnsi="Calibri" w:cs="Calibri"/>
                <w:b/>
                <w:bCs/>
                <w:color w:val="000000"/>
                <w:lang w:val="en-US"/>
              </w:rPr>
            </w:pPr>
            <w:r w:rsidRPr="00E442D8">
              <w:rPr>
                <w:rFonts w:ascii="Calibri" w:eastAsia="Times New Roman" w:hAnsi="Calibri" w:cs="Calibri"/>
                <w:b/>
                <w:bCs/>
                <w:color w:val="000000"/>
                <w:lang w:val="en-US"/>
              </w:rPr>
              <w:t xml:space="preserve">                  2</w:t>
            </w:r>
            <w:r w:rsidR="0071775E">
              <w:rPr>
                <w:rFonts w:ascii="Calibri" w:eastAsia="Times New Roman" w:hAnsi="Calibri" w:cs="Calibri"/>
                <w:b/>
                <w:bCs/>
                <w:color w:val="000000"/>
                <w:lang w:val="en-US"/>
              </w:rPr>
              <w:t>4,73</w:t>
            </w:r>
            <w:r w:rsidR="00BF75F4">
              <w:rPr>
                <w:rFonts w:ascii="Calibri" w:eastAsia="Times New Roman" w:hAnsi="Calibri" w:cs="Calibri"/>
                <w:b/>
                <w:bCs/>
                <w:color w:val="000000"/>
                <w:lang w:val="en-US"/>
              </w:rPr>
              <w:t>1</w:t>
            </w:r>
            <w:r w:rsidR="0071775E">
              <w:rPr>
                <w:rFonts w:ascii="Calibri" w:eastAsia="Times New Roman" w:hAnsi="Calibri" w:cs="Calibri"/>
                <w:b/>
                <w:bCs/>
                <w:color w:val="000000"/>
                <w:lang w:val="en-US"/>
              </w:rPr>
              <w:t>,</w:t>
            </w:r>
            <w:r w:rsidR="00BF75F4">
              <w:rPr>
                <w:rFonts w:ascii="Calibri" w:eastAsia="Times New Roman" w:hAnsi="Calibri" w:cs="Calibri"/>
                <w:b/>
                <w:bCs/>
                <w:color w:val="000000"/>
                <w:lang w:val="en-US"/>
              </w:rPr>
              <w:t>815</w:t>
            </w:r>
          </w:p>
        </w:tc>
        <w:tc>
          <w:tcPr>
            <w:tcW w:w="1120" w:type="dxa"/>
            <w:tcBorders>
              <w:top w:val="nil"/>
              <w:left w:val="single" w:sz="4" w:space="0" w:color="auto"/>
              <w:bottom w:val="nil"/>
              <w:right w:val="nil"/>
            </w:tcBorders>
            <w:shd w:val="clear" w:color="auto" w:fill="auto"/>
            <w:noWrap/>
            <w:vAlign w:val="bottom"/>
            <w:hideMark/>
          </w:tcPr>
          <w:p w14:paraId="5FACF023" w14:textId="77777777" w:rsidR="00996926" w:rsidRPr="00E442D8" w:rsidRDefault="00996926" w:rsidP="008978E0">
            <w:pPr>
              <w:spacing w:after="0" w:line="240" w:lineRule="auto"/>
              <w:jc w:val="both"/>
              <w:rPr>
                <w:rFonts w:ascii="Calibri" w:eastAsia="Times New Roman" w:hAnsi="Calibri" w:cs="Calibri"/>
                <w:b/>
                <w:bCs/>
                <w:color w:val="000000"/>
                <w:lang w:val="en-US"/>
              </w:rPr>
            </w:pPr>
          </w:p>
        </w:tc>
        <w:tc>
          <w:tcPr>
            <w:tcW w:w="1120" w:type="dxa"/>
            <w:tcBorders>
              <w:top w:val="nil"/>
              <w:left w:val="nil"/>
              <w:bottom w:val="nil"/>
              <w:right w:val="nil"/>
            </w:tcBorders>
            <w:shd w:val="clear" w:color="auto" w:fill="auto"/>
            <w:noWrap/>
            <w:vAlign w:val="bottom"/>
            <w:hideMark/>
          </w:tcPr>
          <w:p w14:paraId="08855825" w14:textId="77777777" w:rsidR="00996926" w:rsidRPr="00E442D8" w:rsidRDefault="00996926" w:rsidP="008978E0">
            <w:pPr>
              <w:spacing w:after="0" w:line="240" w:lineRule="auto"/>
              <w:jc w:val="both"/>
              <w:rPr>
                <w:rFonts w:ascii="Times New Roman" w:eastAsia="Times New Roman" w:hAnsi="Times New Roman" w:cs="Times New Roman"/>
                <w:sz w:val="20"/>
                <w:szCs w:val="20"/>
                <w:lang w:val="en-US"/>
              </w:rPr>
            </w:pPr>
          </w:p>
        </w:tc>
      </w:tr>
    </w:tbl>
    <w:p w14:paraId="0CBADFB4" w14:textId="77777777" w:rsidR="00996926" w:rsidRPr="00E442D8" w:rsidRDefault="00996926" w:rsidP="00E442D8">
      <w:pPr>
        <w:jc w:val="both"/>
        <w:rPr>
          <w:sz w:val="24"/>
          <w:szCs w:val="24"/>
        </w:rPr>
      </w:pPr>
    </w:p>
    <w:p w14:paraId="2E6FF45B" w14:textId="77777777" w:rsidR="0084473F" w:rsidRPr="00E442D8" w:rsidRDefault="0084473F" w:rsidP="00E442D8">
      <w:pPr>
        <w:jc w:val="both"/>
        <w:rPr>
          <w:sz w:val="24"/>
          <w:szCs w:val="24"/>
        </w:rPr>
      </w:pPr>
    </w:p>
    <w:p w14:paraId="07F63A1C" w14:textId="1563BDAB" w:rsidR="0084473F" w:rsidRPr="00E442D8" w:rsidRDefault="0084473F" w:rsidP="00E442D8">
      <w:pPr>
        <w:jc w:val="both"/>
        <w:rPr>
          <w:sz w:val="24"/>
          <w:szCs w:val="24"/>
        </w:rPr>
      </w:pPr>
      <w:r w:rsidRPr="00E442D8">
        <w:rPr>
          <w:sz w:val="24"/>
          <w:szCs w:val="24"/>
        </w:rPr>
        <w:t xml:space="preserve"> </w:t>
      </w:r>
      <w:bookmarkStart w:id="28" w:name="_GoBack"/>
      <w:bookmarkEnd w:id="28"/>
    </w:p>
    <w:sectPr w:rsidR="0084473F" w:rsidRPr="00E442D8" w:rsidSect="00A8391F">
      <w:footerReference w:type="default" r:id="rId13"/>
      <w:pgSz w:w="11906" w:h="16838"/>
      <w:pgMar w:top="1440" w:right="1440" w:bottom="2127"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5395535" w16cex:dateUtc="2020-02-13T10:36:28.236Z"/>
  <w16cex:commentExtensible w16cex:durableId="4148E179" w16cex:dateUtc="2020-02-13T10:36:51.927Z"/>
  <w16cex:commentExtensible w16cex:durableId="5EA2A760" w16cex:dateUtc="2020-02-13T10:37:57.816Z"/>
  <w16cex:commentExtensible w16cex:durableId="441A4402" w16cex:dateUtc="2020-02-13T10:39:03.80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30EC0" w14:textId="77777777" w:rsidR="002D7CC1" w:rsidRDefault="002D7CC1" w:rsidP="002F5858">
      <w:pPr>
        <w:spacing w:after="0" w:line="240" w:lineRule="auto"/>
      </w:pPr>
      <w:r>
        <w:separator/>
      </w:r>
    </w:p>
  </w:endnote>
  <w:endnote w:type="continuationSeparator" w:id="0">
    <w:p w14:paraId="5059177B" w14:textId="77777777" w:rsidR="002D7CC1" w:rsidRDefault="002D7CC1" w:rsidP="002F5858">
      <w:pPr>
        <w:spacing w:after="0" w:line="240" w:lineRule="auto"/>
      </w:pPr>
      <w:r>
        <w:continuationSeparator/>
      </w:r>
    </w:p>
  </w:endnote>
  <w:endnote w:type="continuationNotice" w:id="1">
    <w:p w14:paraId="1E41A72F" w14:textId="77777777" w:rsidR="002D7CC1" w:rsidRDefault="002D7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958927"/>
      <w:docPartObj>
        <w:docPartGallery w:val="Page Numbers (Bottom of Page)"/>
        <w:docPartUnique/>
      </w:docPartObj>
    </w:sdtPr>
    <w:sdtEndPr>
      <w:rPr>
        <w:noProof/>
      </w:rPr>
    </w:sdtEndPr>
    <w:sdtContent>
      <w:p w14:paraId="2D730352" w14:textId="08172FD9" w:rsidR="005B3219" w:rsidRDefault="005B3219">
        <w:pPr>
          <w:pStyle w:val="Footer"/>
          <w:jc w:val="right"/>
        </w:pPr>
        <w:r w:rsidRPr="00E442D8">
          <w:rPr>
            <w:noProof/>
            <w:lang w:eastAsia="en-GB"/>
          </w:rPr>
          <w:drawing>
            <wp:anchor distT="0" distB="0" distL="114300" distR="114300" simplePos="0" relativeHeight="251658752" behindDoc="0" locked="0" layoutInCell="1" allowOverlap="1" wp14:anchorId="06E32C79" wp14:editId="37727DDE">
              <wp:simplePos x="0" y="0"/>
              <wp:positionH relativeFrom="margin">
                <wp:posOffset>47625</wp:posOffset>
              </wp:positionH>
              <wp:positionV relativeFrom="margin">
                <wp:posOffset>8466455</wp:posOffset>
              </wp:positionV>
              <wp:extent cx="866775" cy="855345"/>
              <wp:effectExtent l="0" t="0" r="9525" b="190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5534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6429C846">
          <w:rPr>
            <w:noProof/>
          </w:rPr>
          <w:t>2</w:t>
        </w:r>
        <w:r>
          <w:rPr>
            <w:noProof/>
          </w:rPr>
          <w:fldChar w:fldCharType="end"/>
        </w:r>
      </w:p>
    </w:sdtContent>
  </w:sdt>
  <w:p w14:paraId="6A8CF833" w14:textId="626CA38F" w:rsidR="005B3219" w:rsidRDefault="6429C846" w:rsidP="00DB6CE5">
    <w:pPr>
      <w:pStyle w:val="Footer"/>
      <w:jc w:val="center"/>
    </w:pPr>
    <w:r>
      <w:rPr>
        <w:noProof/>
      </w:rPr>
      <w:drawing>
        <wp:inline distT="0" distB="0" distL="0" distR="0" wp14:anchorId="6B1CE3CD" wp14:editId="4BF09FDB">
          <wp:extent cx="1731010" cy="541013"/>
          <wp:effectExtent l="0" t="0" r="2540" b="0"/>
          <wp:docPr id="77166116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2">
                    <a:extLst>
                      <a:ext uri="{28A0092B-C50C-407E-A947-70E740481C1C}">
                        <a14:useLocalDpi xmlns:a14="http://schemas.microsoft.com/office/drawing/2010/main" val="0"/>
                      </a:ext>
                    </a:extLst>
                  </a:blip>
                  <a:stretch>
                    <a:fillRect/>
                  </a:stretch>
                </pic:blipFill>
                <pic:spPr>
                  <a:xfrm>
                    <a:off x="0" y="0"/>
                    <a:ext cx="1731010" cy="541013"/>
                  </a:xfrm>
                  <a:prstGeom prst="rect">
                    <a:avLst/>
                  </a:prstGeom>
                </pic:spPr>
              </pic:pic>
            </a:graphicData>
          </a:graphic>
        </wp:inline>
      </w:drawing>
    </w:r>
    <w:r w:rsidRPr="6429C846">
      <w:rPr>
        <w:noProof/>
      </w:rPr>
      <w:t xml:space="preserve">                           </w:t>
    </w:r>
    <w:r>
      <w:rPr>
        <w:noProof/>
      </w:rPr>
      <w:drawing>
        <wp:inline distT="0" distB="0" distL="0" distR="0" wp14:anchorId="271CE484" wp14:editId="685B9567">
          <wp:extent cx="847725" cy="689483"/>
          <wp:effectExtent l="0" t="0" r="0" b="0"/>
          <wp:docPr id="54853803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pic:nvPicPr>
                <pic:blipFill>
                  <a:blip r:embed="rId3">
                    <a:extLst>
                      <a:ext uri="{28A0092B-C50C-407E-A947-70E740481C1C}">
                        <a14:useLocalDpi xmlns:a14="http://schemas.microsoft.com/office/drawing/2010/main" val="0"/>
                      </a:ext>
                    </a:extLst>
                  </a:blip>
                  <a:stretch>
                    <a:fillRect/>
                  </a:stretch>
                </pic:blipFill>
                <pic:spPr>
                  <a:xfrm>
                    <a:off x="0" y="0"/>
                    <a:ext cx="847725" cy="6894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26FFE" w14:textId="77777777" w:rsidR="002D7CC1" w:rsidRDefault="002D7CC1" w:rsidP="002F5858">
      <w:pPr>
        <w:spacing w:after="0" w:line="240" w:lineRule="auto"/>
      </w:pPr>
      <w:r>
        <w:separator/>
      </w:r>
    </w:p>
  </w:footnote>
  <w:footnote w:type="continuationSeparator" w:id="0">
    <w:p w14:paraId="078EC53E" w14:textId="77777777" w:rsidR="002D7CC1" w:rsidRDefault="002D7CC1" w:rsidP="002F5858">
      <w:pPr>
        <w:spacing w:after="0" w:line="240" w:lineRule="auto"/>
      </w:pPr>
      <w:r>
        <w:continuationSeparator/>
      </w:r>
    </w:p>
  </w:footnote>
  <w:footnote w:type="continuationNotice" w:id="1">
    <w:p w14:paraId="0980EB12" w14:textId="77777777" w:rsidR="002D7CC1" w:rsidRDefault="002D7C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B90"/>
    <w:multiLevelType w:val="hybridMultilevel"/>
    <w:tmpl w:val="180A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07242"/>
    <w:multiLevelType w:val="hybridMultilevel"/>
    <w:tmpl w:val="22022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33C92"/>
    <w:multiLevelType w:val="hybridMultilevel"/>
    <w:tmpl w:val="F92A67CA"/>
    <w:lvl w:ilvl="0" w:tplc="1748A16C">
      <w:start w:val="1"/>
      <w:numFmt w:val="bullet"/>
      <w:lvlText w:val=""/>
      <w:lvlJc w:val="left"/>
      <w:pPr>
        <w:tabs>
          <w:tab w:val="num" w:pos="720"/>
        </w:tabs>
        <w:ind w:left="720" w:hanging="360"/>
      </w:pPr>
      <w:rPr>
        <w:rFonts w:ascii="Wingdings" w:hAnsi="Wingdings" w:hint="default"/>
      </w:rPr>
    </w:lvl>
    <w:lvl w:ilvl="1" w:tplc="52EED410" w:tentative="1">
      <w:start w:val="1"/>
      <w:numFmt w:val="bullet"/>
      <w:lvlText w:val=""/>
      <w:lvlJc w:val="left"/>
      <w:pPr>
        <w:tabs>
          <w:tab w:val="num" w:pos="1440"/>
        </w:tabs>
        <w:ind w:left="1440" w:hanging="360"/>
      </w:pPr>
      <w:rPr>
        <w:rFonts w:ascii="Wingdings" w:hAnsi="Wingdings" w:hint="default"/>
      </w:rPr>
    </w:lvl>
    <w:lvl w:ilvl="2" w:tplc="0A26926A" w:tentative="1">
      <w:start w:val="1"/>
      <w:numFmt w:val="bullet"/>
      <w:lvlText w:val=""/>
      <w:lvlJc w:val="left"/>
      <w:pPr>
        <w:tabs>
          <w:tab w:val="num" w:pos="2160"/>
        </w:tabs>
        <w:ind w:left="2160" w:hanging="360"/>
      </w:pPr>
      <w:rPr>
        <w:rFonts w:ascii="Wingdings" w:hAnsi="Wingdings" w:hint="default"/>
      </w:rPr>
    </w:lvl>
    <w:lvl w:ilvl="3" w:tplc="62D4C99C" w:tentative="1">
      <w:start w:val="1"/>
      <w:numFmt w:val="bullet"/>
      <w:lvlText w:val=""/>
      <w:lvlJc w:val="left"/>
      <w:pPr>
        <w:tabs>
          <w:tab w:val="num" w:pos="2880"/>
        </w:tabs>
        <w:ind w:left="2880" w:hanging="360"/>
      </w:pPr>
      <w:rPr>
        <w:rFonts w:ascii="Wingdings" w:hAnsi="Wingdings" w:hint="default"/>
      </w:rPr>
    </w:lvl>
    <w:lvl w:ilvl="4" w:tplc="E884D00E" w:tentative="1">
      <w:start w:val="1"/>
      <w:numFmt w:val="bullet"/>
      <w:lvlText w:val=""/>
      <w:lvlJc w:val="left"/>
      <w:pPr>
        <w:tabs>
          <w:tab w:val="num" w:pos="3600"/>
        </w:tabs>
        <w:ind w:left="3600" w:hanging="360"/>
      </w:pPr>
      <w:rPr>
        <w:rFonts w:ascii="Wingdings" w:hAnsi="Wingdings" w:hint="default"/>
      </w:rPr>
    </w:lvl>
    <w:lvl w:ilvl="5" w:tplc="303CC530" w:tentative="1">
      <w:start w:val="1"/>
      <w:numFmt w:val="bullet"/>
      <w:lvlText w:val=""/>
      <w:lvlJc w:val="left"/>
      <w:pPr>
        <w:tabs>
          <w:tab w:val="num" w:pos="4320"/>
        </w:tabs>
        <w:ind w:left="4320" w:hanging="360"/>
      </w:pPr>
      <w:rPr>
        <w:rFonts w:ascii="Wingdings" w:hAnsi="Wingdings" w:hint="default"/>
      </w:rPr>
    </w:lvl>
    <w:lvl w:ilvl="6" w:tplc="3CB43424" w:tentative="1">
      <w:start w:val="1"/>
      <w:numFmt w:val="bullet"/>
      <w:lvlText w:val=""/>
      <w:lvlJc w:val="left"/>
      <w:pPr>
        <w:tabs>
          <w:tab w:val="num" w:pos="5040"/>
        </w:tabs>
        <w:ind w:left="5040" w:hanging="360"/>
      </w:pPr>
      <w:rPr>
        <w:rFonts w:ascii="Wingdings" w:hAnsi="Wingdings" w:hint="default"/>
      </w:rPr>
    </w:lvl>
    <w:lvl w:ilvl="7" w:tplc="949C9932" w:tentative="1">
      <w:start w:val="1"/>
      <w:numFmt w:val="bullet"/>
      <w:lvlText w:val=""/>
      <w:lvlJc w:val="left"/>
      <w:pPr>
        <w:tabs>
          <w:tab w:val="num" w:pos="5760"/>
        </w:tabs>
        <w:ind w:left="5760" w:hanging="360"/>
      </w:pPr>
      <w:rPr>
        <w:rFonts w:ascii="Wingdings" w:hAnsi="Wingdings" w:hint="default"/>
      </w:rPr>
    </w:lvl>
    <w:lvl w:ilvl="8" w:tplc="86E6B3C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B4347"/>
    <w:multiLevelType w:val="multilevel"/>
    <w:tmpl w:val="8F425AA4"/>
    <w:lvl w:ilvl="0">
      <w:start w:val="8"/>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7EC5C05"/>
    <w:multiLevelType w:val="hybridMultilevel"/>
    <w:tmpl w:val="E7FC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F758B"/>
    <w:multiLevelType w:val="multilevel"/>
    <w:tmpl w:val="353CCE3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0927BB"/>
    <w:multiLevelType w:val="hybridMultilevel"/>
    <w:tmpl w:val="946EE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6E49DB"/>
    <w:multiLevelType w:val="hybridMultilevel"/>
    <w:tmpl w:val="14D237D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C3F2A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2865D0"/>
    <w:multiLevelType w:val="hybridMultilevel"/>
    <w:tmpl w:val="2E64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3313B9"/>
    <w:multiLevelType w:val="hybridMultilevel"/>
    <w:tmpl w:val="BC628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625DFA"/>
    <w:multiLevelType w:val="hybridMultilevel"/>
    <w:tmpl w:val="1B74A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E92F03"/>
    <w:multiLevelType w:val="hybridMultilevel"/>
    <w:tmpl w:val="8E40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562831"/>
    <w:multiLevelType w:val="multilevel"/>
    <w:tmpl w:val="15F01AE0"/>
    <w:lvl w:ilvl="0">
      <w:start w:val="7"/>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3B6713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E0EE1"/>
    <w:multiLevelType w:val="hybridMultilevel"/>
    <w:tmpl w:val="A85C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5B2AC3"/>
    <w:multiLevelType w:val="hybridMultilevel"/>
    <w:tmpl w:val="A5902C94"/>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DC0397"/>
    <w:multiLevelType w:val="hybridMultilevel"/>
    <w:tmpl w:val="C50E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03597E"/>
    <w:multiLevelType w:val="hybridMultilevel"/>
    <w:tmpl w:val="E83E11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6BB0E26"/>
    <w:multiLevelType w:val="hybridMultilevel"/>
    <w:tmpl w:val="8070B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677F10"/>
    <w:multiLevelType w:val="hybridMultilevel"/>
    <w:tmpl w:val="CBCA896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28092F"/>
    <w:multiLevelType w:val="hybridMultilevel"/>
    <w:tmpl w:val="078CC062"/>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22" w15:restartNumberingAfterBreak="0">
    <w:nsid w:val="5AF07B44"/>
    <w:multiLevelType w:val="hybridMultilevel"/>
    <w:tmpl w:val="767E3CC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623E40"/>
    <w:multiLevelType w:val="hybridMultilevel"/>
    <w:tmpl w:val="C7966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15CD3"/>
    <w:multiLevelType w:val="hybridMultilevel"/>
    <w:tmpl w:val="A6E2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04558"/>
    <w:multiLevelType w:val="multilevel"/>
    <w:tmpl w:val="F6E07F3C"/>
    <w:lvl w:ilvl="0">
      <w:start w:val="9"/>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25E02F9"/>
    <w:multiLevelType w:val="hybridMultilevel"/>
    <w:tmpl w:val="946EE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D564AA"/>
    <w:multiLevelType w:val="hybridMultilevel"/>
    <w:tmpl w:val="25D8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CD3D03"/>
    <w:multiLevelType w:val="hybridMultilevel"/>
    <w:tmpl w:val="A0EC1D00"/>
    <w:lvl w:ilvl="0" w:tplc="CE5E755A">
      <w:start w:val="20"/>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9" w15:restartNumberingAfterBreak="0">
    <w:nsid w:val="77332C6B"/>
    <w:multiLevelType w:val="multilevel"/>
    <w:tmpl w:val="2EFE545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91A32E3"/>
    <w:multiLevelType w:val="multilevel"/>
    <w:tmpl w:val="C4A4711C"/>
    <w:lvl w:ilvl="0">
      <w:start w:val="4"/>
      <w:numFmt w:val="decimal"/>
      <w:lvlText w:val="%1"/>
      <w:lvlJc w:val="left"/>
      <w:pPr>
        <w:ind w:left="640" w:hanging="640"/>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79FB6E8D"/>
    <w:multiLevelType w:val="hybridMultilevel"/>
    <w:tmpl w:val="040EED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A513DDA"/>
    <w:multiLevelType w:val="hybridMultilevel"/>
    <w:tmpl w:val="F7343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5956A0"/>
    <w:multiLevelType w:val="hybridMultilevel"/>
    <w:tmpl w:val="1E3EA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1"/>
  </w:num>
  <w:num w:numId="8">
    <w:abstractNumId w:val="31"/>
  </w:num>
  <w:num w:numId="9">
    <w:abstractNumId w:val="12"/>
  </w:num>
  <w:num w:numId="10">
    <w:abstractNumId w:val="7"/>
  </w:num>
  <w:num w:numId="11">
    <w:abstractNumId w:val="15"/>
  </w:num>
  <w:num w:numId="12">
    <w:abstractNumId w:val="19"/>
  </w:num>
  <w:num w:numId="13">
    <w:abstractNumId w:val="23"/>
  </w:num>
  <w:num w:numId="14">
    <w:abstractNumId w:val="10"/>
  </w:num>
  <w:num w:numId="15">
    <w:abstractNumId w:val="24"/>
  </w:num>
  <w:num w:numId="16">
    <w:abstractNumId w:val="9"/>
  </w:num>
  <w:num w:numId="17">
    <w:abstractNumId w:val="2"/>
  </w:num>
  <w:num w:numId="18">
    <w:abstractNumId w:val="13"/>
  </w:num>
  <w:num w:numId="19">
    <w:abstractNumId w:val="25"/>
  </w:num>
  <w:num w:numId="20">
    <w:abstractNumId w:val="3"/>
  </w:num>
  <w:num w:numId="21">
    <w:abstractNumId w:val="33"/>
  </w:num>
  <w:num w:numId="22">
    <w:abstractNumId w:val="0"/>
  </w:num>
  <w:num w:numId="23">
    <w:abstractNumId w:val="27"/>
  </w:num>
  <w:num w:numId="24">
    <w:abstractNumId w:val="14"/>
  </w:num>
  <w:num w:numId="25">
    <w:abstractNumId w:val="30"/>
  </w:num>
  <w:num w:numId="26">
    <w:abstractNumId w:val="20"/>
  </w:num>
  <w:num w:numId="27">
    <w:abstractNumId w:val="29"/>
  </w:num>
  <w:num w:numId="28">
    <w:abstractNumId w:val="26"/>
  </w:num>
  <w:num w:numId="29">
    <w:abstractNumId w:val="28"/>
  </w:num>
  <w:num w:numId="30">
    <w:abstractNumId w:val="16"/>
  </w:num>
  <w:num w:numId="31">
    <w:abstractNumId w:val="22"/>
  </w:num>
  <w:num w:numId="32">
    <w:abstractNumId w:val="6"/>
  </w:num>
  <w:num w:numId="33">
    <w:abstractNumId w:val="21"/>
  </w:num>
  <w:num w:numId="34">
    <w:abstractNumId w:val="1"/>
  </w:num>
  <w:num w:numId="35">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96"/>
    <w:rsid w:val="00000406"/>
    <w:rsid w:val="00016EB1"/>
    <w:rsid w:val="00017B81"/>
    <w:rsid w:val="00020CC1"/>
    <w:rsid w:val="00021E71"/>
    <w:rsid w:val="00023A28"/>
    <w:rsid w:val="0002475A"/>
    <w:rsid w:val="00024A6B"/>
    <w:rsid w:val="00025AD1"/>
    <w:rsid w:val="000361DB"/>
    <w:rsid w:val="00042C84"/>
    <w:rsid w:val="00043D63"/>
    <w:rsid w:val="00045153"/>
    <w:rsid w:val="00045825"/>
    <w:rsid w:val="00047184"/>
    <w:rsid w:val="00052082"/>
    <w:rsid w:val="00052426"/>
    <w:rsid w:val="0005251D"/>
    <w:rsid w:val="000525CF"/>
    <w:rsid w:val="00052C23"/>
    <w:rsid w:val="00053A59"/>
    <w:rsid w:val="00054BCB"/>
    <w:rsid w:val="0005622F"/>
    <w:rsid w:val="00056273"/>
    <w:rsid w:val="0005772F"/>
    <w:rsid w:val="00064AC9"/>
    <w:rsid w:val="000661A8"/>
    <w:rsid w:val="00070D02"/>
    <w:rsid w:val="00071D7B"/>
    <w:rsid w:val="00073CCA"/>
    <w:rsid w:val="00076CFF"/>
    <w:rsid w:val="00080655"/>
    <w:rsid w:val="00082AB4"/>
    <w:rsid w:val="00082AD5"/>
    <w:rsid w:val="00082EF0"/>
    <w:rsid w:val="0008375B"/>
    <w:rsid w:val="0008495C"/>
    <w:rsid w:val="000904CB"/>
    <w:rsid w:val="00093905"/>
    <w:rsid w:val="00094C29"/>
    <w:rsid w:val="00096BFC"/>
    <w:rsid w:val="00096C03"/>
    <w:rsid w:val="000A0D5B"/>
    <w:rsid w:val="000A221D"/>
    <w:rsid w:val="000A2653"/>
    <w:rsid w:val="000A2885"/>
    <w:rsid w:val="000A51EB"/>
    <w:rsid w:val="000A63C6"/>
    <w:rsid w:val="000B082E"/>
    <w:rsid w:val="000B3BF8"/>
    <w:rsid w:val="000B44CF"/>
    <w:rsid w:val="000B4ADA"/>
    <w:rsid w:val="000B5307"/>
    <w:rsid w:val="000B551A"/>
    <w:rsid w:val="000B5B43"/>
    <w:rsid w:val="000B5DF1"/>
    <w:rsid w:val="000B6636"/>
    <w:rsid w:val="000B67C3"/>
    <w:rsid w:val="000C03F2"/>
    <w:rsid w:val="000C04E7"/>
    <w:rsid w:val="000C0838"/>
    <w:rsid w:val="000C23ED"/>
    <w:rsid w:val="000C7851"/>
    <w:rsid w:val="000D1057"/>
    <w:rsid w:val="000D3203"/>
    <w:rsid w:val="000D4712"/>
    <w:rsid w:val="000D5285"/>
    <w:rsid w:val="000D6498"/>
    <w:rsid w:val="000E27EE"/>
    <w:rsid w:val="000E6FED"/>
    <w:rsid w:val="000F0C8B"/>
    <w:rsid w:val="000F32A0"/>
    <w:rsid w:val="000F3F47"/>
    <w:rsid w:val="000F7C8A"/>
    <w:rsid w:val="00102795"/>
    <w:rsid w:val="00105191"/>
    <w:rsid w:val="00105CE6"/>
    <w:rsid w:val="0010629E"/>
    <w:rsid w:val="00110316"/>
    <w:rsid w:val="00111343"/>
    <w:rsid w:val="00111B32"/>
    <w:rsid w:val="00111DD9"/>
    <w:rsid w:val="00112178"/>
    <w:rsid w:val="00114FD9"/>
    <w:rsid w:val="00117225"/>
    <w:rsid w:val="001214F9"/>
    <w:rsid w:val="00121EFE"/>
    <w:rsid w:val="00124164"/>
    <w:rsid w:val="0012497B"/>
    <w:rsid w:val="00125A39"/>
    <w:rsid w:val="00133BF7"/>
    <w:rsid w:val="001351BF"/>
    <w:rsid w:val="00136999"/>
    <w:rsid w:val="00136A6C"/>
    <w:rsid w:val="00136C95"/>
    <w:rsid w:val="00137DF2"/>
    <w:rsid w:val="00140829"/>
    <w:rsid w:val="001412F7"/>
    <w:rsid w:val="00144A23"/>
    <w:rsid w:val="00144A31"/>
    <w:rsid w:val="00144D79"/>
    <w:rsid w:val="00145480"/>
    <w:rsid w:val="00146D2E"/>
    <w:rsid w:val="00150A58"/>
    <w:rsid w:val="00151155"/>
    <w:rsid w:val="0015121A"/>
    <w:rsid w:val="0015355D"/>
    <w:rsid w:val="00153D46"/>
    <w:rsid w:val="00154702"/>
    <w:rsid w:val="00155060"/>
    <w:rsid w:val="0015580B"/>
    <w:rsid w:val="00160191"/>
    <w:rsid w:val="001603B0"/>
    <w:rsid w:val="00160972"/>
    <w:rsid w:val="001615E8"/>
    <w:rsid w:val="00161637"/>
    <w:rsid w:val="00161F11"/>
    <w:rsid w:val="0016236B"/>
    <w:rsid w:val="00162684"/>
    <w:rsid w:val="0016292A"/>
    <w:rsid w:val="00163852"/>
    <w:rsid w:val="001641CF"/>
    <w:rsid w:val="00164733"/>
    <w:rsid w:val="001661F4"/>
    <w:rsid w:val="001675BD"/>
    <w:rsid w:val="001706DB"/>
    <w:rsid w:val="00171420"/>
    <w:rsid w:val="00171C78"/>
    <w:rsid w:val="00171E96"/>
    <w:rsid w:val="00174135"/>
    <w:rsid w:val="00174515"/>
    <w:rsid w:val="00181142"/>
    <w:rsid w:val="0018277E"/>
    <w:rsid w:val="00183B4F"/>
    <w:rsid w:val="00184A04"/>
    <w:rsid w:val="001900BE"/>
    <w:rsid w:val="00192522"/>
    <w:rsid w:val="00193E66"/>
    <w:rsid w:val="00195D7A"/>
    <w:rsid w:val="001A0E17"/>
    <w:rsid w:val="001A340A"/>
    <w:rsid w:val="001A6CFC"/>
    <w:rsid w:val="001B1D30"/>
    <w:rsid w:val="001B2411"/>
    <w:rsid w:val="001B2A4E"/>
    <w:rsid w:val="001B4318"/>
    <w:rsid w:val="001C2CD3"/>
    <w:rsid w:val="001C5275"/>
    <w:rsid w:val="001C5958"/>
    <w:rsid w:val="001C669C"/>
    <w:rsid w:val="001C79BE"/>
    <w:rsid w:val="001D4C05"/>
    <w:rsid w:val="001D564E"/>
    <w:rsid w:val="001D5EBE"/>
    <w:rsid w:val="001E037E"/>
    <w:rsid w:val="001E355E"/>
    <w:rsid w:val="001E45B5"/>
    <w:rsid w:val="001E4CD6"/>
    <w:rsid w:val="001E508C"/>
    <w:rsid w:val="001E65A5"/>
    <w:rsid w:val="001E68FC"/>
    <w:rsid w:val="001E7731"/>
    <w:rsid w:val="001F1970"/>
    <w:rsid w:val="001F1CDF"/>
    <w:rsid w:val="001F3B0E"/>
    <w:rsid w:val="001F6902"/>
    <w:rsid w:val="001F74F2"/>
    <w:rsid w:val="001F76F5"/>
    <w:rsid w:val="0020187E"/>
    <w:rsid w:val="00203664"/>
    <w:rsid w:val="00203CEB"/>
    <w:rsid w:val="00204000"/>
    <w:rsid w:val="00207B6D"/>
    <w:rsid w:val="00210D34"/>
    <w:rsid w:val="00211039"/>
    <w:rsid w:val="00211CE3"/>
    <w:rsid w:val="0021335C"/>
    <w:rsid w:val="0021410F"/>
    <w:rsid w:val="002145B9"/>
    <w:rsid w:val="00214DE2"/>
    <w:rsid w:val="0021615D"/>
    <w:rsid w:val="00220B7C"/>
    <w:rsid w:val="002220CB"/>
    <w:rsid w:val="00223C3E"/>
    <w:rsid w:val="00223E8B"/>
    <w:rsid w:val="00224996"/>
    <w:rsid w:val="00224CD3"/>
    <w:rsid w:val="002256F6"/>
    <w:rsid w:val="002268B6"/>
    <w:rsid w:val="00227C77"/>
    <w:rsid w:val="00227E2E"/>
    <w:rsid w:val="00234386"/>
    <w:rsid w:val="00235E54"/>
    <w:rsid w:val="00242EDB"/>
    <w:rsid w:val="00250706"/>
    <w:rsid w:val="002508EB"/>
    <w:rsid w:val="00252EBA"/>
    <w:rsid w:val="00254420"/>
    <w:rsid w:val="002546C1"/>
    <w:rsid w:val="002565AC"/>
    <w:rsid w:val="002572E5"/>
    <w:rsid w:val="00257F28"/>
    <w:rsid w:val="00261654"/>
    <w:rsid w:val="002625C9"/>
    <w:rsid w:val="002636D1"/>
    <w:rsid w:val="00267AC3"/>
    <w:rsid w:val="002706A3"/>
    <w:rsid w:val="00272785"/>
    <w:rsid w:val="002734C9"/>
    <w:rsid w:val="00273D2F"/>
    <w:rsid w:val="00274A2F"/>
    <w:rsid w:val="00275079"/>
    <w:rsid w:val="00281BCA"/>
    <w:rsid w:val="002828FA"/>
    <w:rsid w:val="00282BA2"/>
    <w:rsid w:val="002863E2"/>
    <w:rsid w:val="00287DA6"/>
    <w:rsid w:val="00287F03"/>
    <w:rsid w:val="00292281"/>
    <w:rsid w:val="00293F39"/>
    <w:rsid w:val="002969FD"/>
    <w:rsid w:val="002A19F4"/>
    <w:rsid w:val="002A285B"/>
    <w:rsid w:val="002A567D"/>
    <w:rsid w:val="002A6096"/>
    <w:rsid w:val="002A7AA2"/>
    <w:rsid w:val="002A7B83"/>
    <w:rsid w:val="002A7F66"/>
    <w:rsid w:val="002B0863"/>
    <w:rsid w:val="002B158B"/>
    <w:rsid w:val="002B208B"/>
    <w:rsid w:val="002B31D5"/>
    <w:rsid w:val="002B31E3"/>
    <w:rsid w:val="002B5DCE"/>
    <w:rsid w:val="002B6FDF"/>
    <w:rsid w:val="002C12B1"/>
    <w:rsid w:val="002C3A46"/>
    <w:rsid w:val="002C6556"/>
    <w:rsid w:val="002C6DFC"/>
    <w:rsid w:val="002C7743"/>
    <w:rsid w:val="002D1939"/>
    <w:rsid w:val="002D5C70"/>
    <w:rsid w:val="002D6157"/>
    <w:rsid w:val="002D659C"/>
    <w:rsid w:val="002D6D95"/>
    <w:rsid w:val="002D7CC1"/>
    <w:rsid w:val="002E1F47"/>
    <w:rsid w:val="002E268A"/>
    <w:rsid w:val="002E3D9F"/>
    <w:rsid w:val="002E3FF3"/>
    <w:rsid w:val="002E423F"/>
    <w:rsid w:val="002E603E"/>
    <w:rsid w:val="002E770C"/>
    <w:rsid w:val="002F03B5"/>
    <w:rsid w:val="002F5858"/>
    <w:rsid w:val="002F63D2"/>
    <w:rsid w:val="002F6C1F"/>
    <w:rsid w:val="00300D76"/>
    <w:rsid w:val="00301AFB"/>
    <w:rsid w:val="00301B61"/>
    <w:rsid w:val="00304EDE"/>
    <w:rsid w:val="00307227"/>
    <w:rsid w:val="0031251F"/>
    <w:rsid w:val="00313F35"/>
    <w:rsid w:val="003150A5"/>
    <w:rsid w:val="00316151"/>
    <w:rsid w:val="00316409"/>
    <w:rsid w:val="00321184"/>
    <w:rsid w:val="00321AAC"/>
    <w:rsid w:val="003224DF"/>
    <w:rsid w:val="00322CA3"/>
    <w:rsid w:val="00323592"/>
    <w:rsid w:val="00324923"/>
    <w:rsid w:val="00326454"/>
    <w:rsid w:val="0032676E"/>
    <w:rsid w:val="003268BA"/>
    <w:rsid w:val="00327310"/>
    <w:rsid w:val="00327BAF"/>
    <w:rsid w:val="00330C48"/>
    <w:rsid w:val="00332B91"/>
    <w:rsid w:val="003339D1"/>
    <w:rsid w:val="0034056E"/>
    <w:rsid w:val="003443F1"/>
    <w:rsid w:val="0034569A"/>
    <w:rsid w:val="00346816"/>
    <w:rsid w:val="003471B0"/>
    <w:rsid w:val="00350ACD"/>
    <w:rsid w:val="00351331"/>
    <w:rsid w:val="00352F20"/>
    <w:rsid w:val="0035447B"/>
    <w:rsid w:val="00354CC1"/>
    <w:rsid w:val="0036130B"/>
    <w:rsid w:val="003647F7"/>
    <w:rsid w:val="003679A4"/>
    <w:rsid w:val="00370A97"/>
    <w:rsid w:val="00375913"/>
    <w:rsid w:val="00375D06"/>
    <w:rsid w:val="003809FF"/>
    <w:rsid w:val="00380D4E"/>
    <w:rsid w:val="00381737"/>
    <w:rsid w:val="00382717"/>
    <w:rsid w:val="0038446E"/>
    <w:rsid w:val="00385081"/>
    <w:rsid w:val="0038527D"/>
    <w:rsid w:val="003859B9"/>
    <w:rsid w:val="00385C82"/>
    <w:rsid w:val="00386C96"/>
    <w:rsid w:val="00390E79"/>
    <w:rsid w:val="0039231E"/>
    <w:rsid w:val="00392DA0"/>
    <w:rsid w:val="00394E62"/>
    <w:rsid w:val="00394F9F"/>
    <w:rsid w:val="0039779B"/>
    <w:rsid w:val="003A0536"/>
    <w:rsid w:val="003A2ADB"/>
    <w:rsid w:val="003A3440"/>
    <w:rsid w:val="003A5C77"/>
    <w:rsid w:val="003B1547"/>
    <w:rsid w:val="003B62B8"/>
    <w:rsid w:val="003B6690"/>
    <w:rsid w:val="003C1C40"/>
    <w:rsid w:val="003C4D9B"/>
    <w:rsid w:val="003C5B75"/>
    <w:rsid w:val="003C7907"/>
    <w:rsid w:val="003C7F82"/>
    <w:rsid w:val="003D363E"/>
    <w:rsid w:val="003D5EE2"/>
    <w:rsid w:val="003E5153"/>
    <w:rsid w:val="003E52EA"/>
    <w:rsid w:val="003E7E3A"/>
    <w:rsid w:val="003F1A98"/>
    <w:rsid w:val="003F2853"/>
    <w:rsid w:val="003F468A"/>
    <w:rsid w:val="00401118"/>
    <w:rsid w:val="0040189A"/>
    <w:rsid w:val="0040242E"/>
    <w:rsid w:val="00404C38"/>
    <w:rsid w:val="00410523"/>
    <w:rsid w:val="004113E1"/>
    <w:rsid w:val="00412FA6"/>
    <w:rsid w:val="00413241"/>
    <w:rsid w:val="00414CE2"/>
    <w:rsid w:val="00416277"/>
    <w:rsid w:val="004170F7"/>
    <w:rsid w:val="004209E1"/>
    <w:rsid w:val="00422B7A"/>
    <w:rsid w:val="0042318D"/>
    <w:rsid w:val="004237E0"/>
    <w:rsid w:val="00424392"/>
    <w:rsid w:val="0042662B"/>
    <w:rsid w:val="00430FD5"/>
    <w:rsid w:val="0043212F"/>
    <w:rsid w:val="00434F14"/>
    <w:rsid w:val="00436155"/>
    <w:rsid w:val="00436312"/>
    <w:rsid w:val="0043689A"/>
    <w:rsid w:val="00437A55"/>
    <w:rsid w:val="004408DB"/>
    <w:rsid w:val="00441E7E"/>
    <w:rsid w:val="004436EF"/>
    <w:rsid w:val="00443D50"/>
    <w:rsid w:val="004441FA"/>
    <w:rsid w:val="004442D3"/>
    <w:rsid w:val="0044430E"/>
    <w:rsid w:val="00447923"/>
    <w:rsid w:val="0045094C"/>
    <w:rsid w:val="00450EB9"/>
    <w:rsid w:val="00451FDA"/>
    <w:rsid w:val="004546CE"/>
    <w:rsid w:val="004655CB"/>
    <w:rsid w:val="004719DC"/>
    <w:rsid w:val="004771A1"/>
    <w:rsid w:val="0048016D"/>
    <w:rsid w:val="004813F5"/>
    <w:rsid w:val="00482432"/>
    <w:rsid w:val="00483324"/>
    <w:rsid w:val="0048384D"/>
    <w:rsid w:val="0048543B"/>
    <w:rsid w:val="00487EA8"/>
    <w:rsid w:val="00490138"/>
    <w:rsid w:val="00490F53"/>
    <w:rsid w:val="00493595"/>
    <w:rsid w:val="00493678"/>
    <w:rsid w:val="004936BA"/>
    <w:rsid w:val="004959F8"/>
    <w:rsid w:val="00496B5C"/>
    <w:rsid w:val="004A5049"/>
    <w:rsid w:val="004A56C0"/>
    <w:rsid w:val="004B061C"/>
    <w:rsid w:val="004B15A9"/>
    <w:rsid w:val="004B1688"/>
    <w:rsid w:val="004B31FC"/>
    <w:rsid w:val="004B3CA3"/>
    <w:rsid w:val="004B4082"/>
    <w:rsid w:val="004B41E2"/>
    <w:rsid w:val="004C2295"/>
    <w:rsid w:val="004C30DE"/>
    <w:rsid w:val="004C65A5"/>
    <w:rsid w:val="004D1BEC"/>
    <w:rsid w:val="004D3456"/>
    <w:rsid w:val="004D5814"/>
    <w:rsid w:val="004D6A37"/>
    <w:rsid w:val="004D74C9"/>
    <w:rsid w:val="004D7DC7"/>
    <w:rsid w:val="004E1A29"/>
    <w:rsid w:val="004E1CE0"/>
    <w:rsid w:val="004E3EE0"/>
    <w:rsid w:val="004E448D"/>
    <w:rsid w:val="004E4639"/>
    <w:rsid w:val="004E57A6"/>
    <w:rsid w:val="004E6715"/>
    <w:rsid w:val="004F0673"/>
    <w:rsid w:val="004F2D72"/>
    <w:rsid w:val="004F44C5"/>
    <w:rsid w:val="004F5AF9"/>
    <w:rsid w:val="004F6598"/>
    <w:rsid w:val="004F68B5"/>
    <w:rsid w:val="004F6F48"/>
    <w:rsid w:val="00500927"/>
    <w:rsid w:val="0050146C"/>
    <w:rsid w:val="00501C65"/>
    <w:rsid w:val="00502094"/>
    <w:rsid w:val="00502B88"/>
    <w:rsid w:val="0050338B"/>
    <w:rsid w:val="005056FC"/>
    <w:rsid w:val="00505F5B"/>
    <w:rsid w:val="0050659C"/>
    <w:rsid w:val="00506937"/>
    <w:rsid w:val="00507A2E"/>
    <w:rsid w:val="00507FAC"/>
    <w:rsid w:val="00510D31"/>
    <w:rsid w:val="00511B26"/>
    <w:rsid w:val="00512D1E"/>
    <w:rsid w:val="0051383C"/>
    <w:rsid w:val="00513E6F"/>
    <w:rsid w:val="00514655"/>
    <w:rsid w:val="0051570B"/>
    <w:rsid w:val="00520775"/>
    <w:rsid w:val="00520C33"/>
    <w:rsid w:val="005211D6"/>
    <w:rsid w:val="00522DEA"/>
    <w:rsid w:val="00525C2B"/>
    <w:rsid w:val="00526C30"/>
    <w:rsid w:val="00534A05"/>
    <w:rsid w:val="00535000"/>
    <w:rsid w:val="00537D63"/>
    <w:rsid w:val="0054113E"/>
    <w:rsid w:val="0054208D"/>
    <w:rsid w:val="005453F3"/>
    <w:rsid w:val="00546760"/>
    <w:rsid w:val="005467F0"/>
    <w:rsid w:val="0054697A"/>
    <w:rsid w:val="005532FD"/>
    <w:rsid w:val="00553969"/>
    <w:rsid w:val="0055576C"/>
    <w:rsid w:val="0055651C"/>
    <w:rsid w:val="00556776"/>
    <w:rsid w:val="00560029"/>
    <w:rsid w:val="00560760"/>
    <w:rsid w:val="00562719"/>
    <w:rsid w:val="0056713A"/>
    <w:rsid w:val="00567FCB"/>
    <w:rsid w:val="00572B7D"/>
    <w:rsid w:val="00574A22"/>
    <w:rsid w:val="005752FD"/>
    <w:rsid w:val="00575484"/>
    <w:rsid w:val="00581724"/>
    <w:rsid w:val="00581987"/>
    <w:rsid w:val="005829C7"/>
    <w:rsid w:val="00582B38"/>
    <w:rsid w:val="005849E1"/>
    <w:rsid w:val="00592281"/>
    <w:rsid w:val="005931CA"/>
    <w:rsid w:val="0059436E"/>
    <w:rsid w:val="00594768"/>
    <w:rsid w:val="005952CE"/>
    <w:rsid w:val="0059552D"/>
    <w:rsid w:val="00596B2C"/>
    <w:rsid w:val="005A07B1"/>
    <w:rsid w:val="005A0F40"/>
    <w:rsid w:val="005A1EBC"/>
    <w:rsid w:val="005A2F5F"/>
    <w:rsid w:val="005A4526"/>
    <w:rsid w:val="005A561A"/>
    <w:rsid w:val="005A6E84"/>
    <w:rsid w:val="005B07B7"/>
    <w:rsid w:val="005B2574"/>
    <w:rsid w:val="005B26A2"/>
    <w:rsid w:val="005B2ABD"/>
    <w:rsid w:val="005B3219"/>
    <w:rsid w:val="005B3B33"/>
    <w:rsid w:val="005B4E35"/>
    <w:rsid w:val="005B6BD2"/>
    <w:rsid w:val="005C0107"/>
    <w:rsid w:val="005C1257"/>
    <w:rsid w:val="005C14A7"/>
    <w:rsid w:val="005C1782"/>
    <w:rsid w:val="005C383E"/>
    <w:rsid w:val="005C3C08"/>
    <w:rsid w:val="005C4D84"/>
    <w:rsid w:val="005C6102"/>
    <w:rsid w:val="005D0DFC"/>
    <w:rsid w:val="005D191D"/>
    <w:rsid w:val="005D3E52"/>
    <w:rsid w:val="005D41B3"/>
    <w:rsid w:val="005D5BD7"/>
    <w:rsid w:val="005D5E30"/>
    <w:rsid w:val="005D65EC"/>
    <w:rsid w:val="005D6713"/>
    <w:rsid w:val="005D686F"/>
    <w:rsid w:val="005D7665"/>
    <w:rsid w:val="005E093F"/>
    <w:rsid w:val="005E1564"/>
    <w:rsid w:val="005E1AF1"/>
    <w:rsid w:val="005E48BA"/>
    <w:rsid w:val="005E4F88"/>
    <w:rsid w:val="005E5C30"/>
    <w:rsid w:val="005E72A5"/>
    <w:rsid w:val="005F174E"/>
    <w:rsid w:val="005F1DE8"/>
    <w:rsid w:val="005F284B"/>
    <w:rsid w:val="005F3BE1"/>
    <w:rsid w:val="005F3D03"/>
    <w:rsid w:val="005F43CF"/>
    <w:rsid w:val="005F641D"/>
    <w:rsid w:val="0060030C"/>
    <w:rsid w:val="006009D3"/>
    <w:rsid w:val="0060225A"/>
    <w:rsid w:val="00602BA7"/>
    <w:rsid w:val="00603632"/>
    <w:rsid w:val="006036C9"/>
    <w:rsid w:val="00603A5E"/>
    <w:rsid w:val="00604E25"/>
    <w:rsid w:val="0060516A"/>
    <w:rsid w:val="0061052A"/>
    <w:rsid w:val="00610C7D"/>
    <w:rsid w:val="00613261"/>
    <w:rsid w:val="00613DEF"/>
    <w:rsid w:val="00614288"/>
    <w:rsid w:val="00615AF8"/>
    <w:rsid w:val="0061667F"/>
    <w:rsid w:val="00620DDC"/>
    <w:rsid w:val="00621EC5"/>
    <w:rsid w:val="00622D03"/>
    <w:rsid w:val="006239F9"/>
    <w:rsid w:val="00623D7E"/>
    <w:rsid w:val="00624188"/>
    <w:rsid w:val="0062432C"/>
    <w:rsid w:val="00625555"/>
    <w:rsid w:val="0062669B"/>
    <w:rsid w:val="00626E10"/>
    <w:rsid w:val="0063043D"/>
    <w:rsid w:val="00632F5D"/>
    <w:rsid w:val="00635EAB"/>
    <w:rsid w:val="006367F3"/>
    <w:rsid w:val="00637248"/>
    <w:rsid w:val="00637E21"/>
    <w:rsid w:val="00640C42"/>
    <w:rsid w:val="00642294"/>
    <w:rsid w:val="0064342D"/>
    <w:rsid w:val="006440B8"/>
    <w:rsid w:val="00644258"/>
    <w:rsid w:val="00644A43"/>
    <w:rsid w:val="0064517B"/>
    <w:rsid w:val="006512B7"/>
    <w:rsid w:val="00654F15"/>
    <w:rsid w:val="0065533B"/>
    <w:rsid w:val="006554FB"/>
    <w:rsid w:val="00656D65"/>
    <w:rsid w:val="00661BC1"/>
    <w:rsid w:val="00661BCD"/>
    <w:rsid w:val="006630B3"/>
    <w:rsid w:val="00667674"/>
    <w:rsid w:val="00667CB6"/>
    <w:rsid w:val="006722AD"/>
    <w:rsid w:val="006725E2"/>
    <w:rsid w:val="00672C66"/>
    <w:rsid w:val="00672CA3"/>
    <w:rsid w:val="0067631D"/>
    <w:rsid w:val="0067699E"/>
    <w:rsid w:val="00680176"/>
    <w:rsid w:val="00682DCD"/>
    <w:rsid w:val="006837CE"/>
    <w:rsid w:val="00684561"/>
    <w:rsid w:val="00684BB3"/>
    <w:rsid w:val="00684EAE"/>
    <w:rsid w:val="00685C6A"/>
    <w:rsid w:val="006876E4"/>
    <w:rsid w:val="00690A58"/>
    <w:rsid w:val="006933DC"/>
    <w:rsid w:val="0069421A"/>
    <w:rsid w:val="00694C85"/>
    <w:rsid w:val="00694D2F"/>
    <w:rsid w:val="00695110"/>
    <w:rsid w:val="006A09AA"/>
    <w:rsid w:val="006A23D0"/>
    <w:rsid w:val="006A4084"/>
    <w:rsid w:val="006A6AAC"/>
    <w:rsid w:val="006A6B34"/>
    <w:rsid w:val="006A73F7"/>
    <w:rsid w:val="006B1032"/>
    <w:rsid w:val="006B193E"/>
    <w:rsid w:val="006B348C"/>
    <w:rsid w:val="006B4B03"/>
    <w:rsid w:val="006B6A38"/>
    <w:rsid w:val="006B6A50"/>
    <w:rsid w:val="006B7468"/>
    <w:rsid w:val="006B74FE"/>
    <w:rsid w:val="006B7E86"/>
    <w:rsid w:val="006C30E4"/>
    <w:rsid w:val="006C3CB6"/>
    <w:rsid w:val="006C4378"/>
    <w:rsid w:val="006D3768"/>
    <w:rsid w:val="006D39FF"/>
    <w:rsid w:val="006D3E17"/>
    <w:rsid w:val="006D73A6"/>
    <w:rsid w:val="006D7DEA"/>
    <w:rsid w:val="006E13F7"/>
    <w:rsid w:val="006E15EB"/>
    <w:rsid w:val="006E2037"/>
    <w:rsid w:val="006E4097"/>
    <w:rsid w:val="006E5428"/>
    <w:rsid w:val="006E6952"/>
    <w:rsid w:val="006F136A"/>
    <w:rsid w:val="006F2547"/>
    <w:rsid w:val="006F3F95"/>
    <w:rsid w:val="006F50A4"/>
    <w:rsid w:val="006F533A"/>
    <w:rsid w:val="006F7385"/>
    <w:rsid w:val="006F74FA"/>
    <w:rsid w:val="006F7820"/>
    <w:rsid w:val="007003BE"/>
    <w:rsid w:val="007007D0"/>
    <w:rsid w:val="007009A9"/>
    <w:rsid w:val="00701587"/>
    <w:rsid w:val="007051C1"/>
    <w:rsid w:val="007058A0"/>
    <w:rsid w:val="0070722D"/>
    <w:rsid w:val="007112B1"/>
    <w:rsid w:val="007118C1"/>
    <w:rsid w:val="00712565"/>
    <w:rsid w:val="00712735"/>
    <w:rsid w:val="007128C0"/>
    <w:rsid w:val="00712D77"/>
    <w:rsid w:val="007139A4"/>
    <w:rsid w:val="00713ED2"/>
    <w:rsid w:val="00714395"/>
    <w:rsid w:val="00715245"/>
    <w:rsid w:val="0071775E"/>
    <w:rsid w:val="00724408"/>
    <w:rsid w:val="00724DD1"/>
    <w:rsid w:val="0073070E"/>
    <w:rsid w:val="00730B1D"/>
    <w:rsid w:val="00730E47"/>
    <w:rsid w:val="007321DB"/>
    <w:rsid w:val="007327EB"/>
    <w:rsid w:val="00732AFC"/>
    <w:rsid w:val="00736814"/>
    <w:rsid w:val="0074019D"/>
    <w:rsid w:val="007413FD"/>
    <w:rsid w:val="0074410F"/>
    <w:rsid w:val="007465AE"/>
    <w:rsid w:val="0074683A"/>
    <w:rsid w:val="00746B90"/>
    <w:rsid w:val="0074797C"/>
    <w:rsid w:val="00752B88"/>
    <w:rsid w:val="0075424C"/>
    <w:rsid w:val="0075425B"/>
    <w:rsid w:val="00754E9F"/>
    <w:rsid w:val="0075661F"/>
    <w:rsid w:val="0075795C"/>
    <w:rsid w:val="00760EDC"/>
    <w:rsid w:val="007611C6"/>
    <w:rsid w:val="0076188A"/>
    <w:rsid w:val="00761DCD"/>
    <w:rsid w:val="007623F7"/>
    <w:rsid w:val="00763A1E"/>
    <w:rsid w:val="00771294"/>
    <w:rsid w:val="00775859"/>
    <w:rsid w:val="00775DF3"/>
    <w:rsid w:val="0077665B"/>
    <w:rsid w:val="0078057F"/>
    <w:rsid w:val="00781802"/>
    <w:rsid w:val="00781E36"/>
    <w:rsid w:val="00781E52"/>
    <w:rsid w:val="00782CD7"/>
    <w:rsid w:val="0078483C"/>
    <w:rsid w:val="00785258"/>
    <w:rsid w:val="00785799"/>
    <w:rsid w:val="00785950"/>
    <w:rsid w:val="00786D03"/>
    <w:rsid w:val="007871C4"/>
    <w:rsid w:val="00791CA0"/>
    <w:rsid w:val="00795679"/>
    <w:rsid w:val="00796A79"/>
    <w:rsid w:val="007A24D2"/>
    <w:rsid w:val="007A4732"/>
    <w:rsid w:val="007A4918"/>
    <w:rsid w:val="007A5D3A"/>
    <w:rsid w:val="007A5EEE"/>
    <w:rsid w:val="007A6892"/>
    <w:rsid w:val="007A7033"/>
    <w:rsid w:val="007A76C5"/>
    <w:rsid w:val="007B15FA"/>
    <w:rsid w:val="007B1E70"/>
    <w:rsid w:val="007B22EA"/>
    <w:rsid w:val="007B23A2"/>
    <w:rsid w:val="007B4715"/>
    <w:rsid w:val="007B639B"/>
    <w:rsid w:val="007B747C"/>
    <w:rsid w:val="007B78BA"/>
    <w:rsid w:val="007C101E"/>
    <w:rsid w:val="007C2010"/>
    <w:rsid w:val="007C35FA"/>
    <w:rsid w:val="007C39D0"/>
    <w:rsid w:val="007C66A9"/>
    <w:rsid w:val="007D7700"/>
    <w:rsid w:val="007E1AF2"/>
    <w:rsid w:val="007F4C66"/>
    <w:rsid w:val="007F4FA4"/>
    <w:rsid w:val="007F56D6"/>
    <w:rsid w:val="00801E0B"/>
    <w:rsid w:val="0080372E"/>
    <w:rsid w:val="0080602F"/>
    <w:rsid w:val="00806A3C"/>
    <w:rsid w:val="00807178"/>
    <w:rsid w:val="008122FB"/>
    <w:rsid w:val="0081387B"/>
    <w:rsid w:val="00813F8C"/>
    <w:rsid w:val="008140B1"/>
    <w:rsid w:val="00821FB2"/>
    <w:rsid w:val="00823EE0"/>
    <w:rsid w:val="008256EE"/>
    <w:rsid w:val="00827D5B"/>
    <w:rsid w:val="008334F9"/>
    <w:rsid w:val="00834D03"/>
    <w:rsid w:val="00836336"/>
    <w:rsid w:val="00836CA0"/>
    <w:rsid w:val="008376B3"/>
    <w:rsid w:val="00841241"/>
    <w:rsid w:val="00842624"/>
    <w:rsid w:val="0084473F"/>
    <w:rsid w:val="008469EB"/>
    <w:rsid w:val="008473A5"/>
    <w:rsid w:val="0084746E"/>
    <w:rsid w:val="00851AFF"/>
    <w:rsid w:val="0085237A"/>
    <w:rsid w:val="0085246C"/>
    <w:rsid w:val="00853F98"/>
    <w:rsid w:val="00856298"/>
    <w:rsid w:val="00856788"/>
    <w:rsid w:val="008604F2"/>
    <w:rsid w:val="0086194F"/>
    <w:rsid w:val="008621E9"/>
    <w:rsid w:val="00864DFB"/>
    <w:rsid w:val="00865161"/>
    <w:rsid w:val="008655E4"/>
    <w:rsid w:val="0086683F"/>
    <w:rsid w:val="00867D8C"/>
    <w:rsid w:val="0087033A"/>
    <w:rsid w:val="00871B3C"/>
    <w:rsid w:val="00872879"/>
    <w:rsid w:val="00872E19"/>
    <w:rsid w:val="008761A1"/>
    <w:rsid w:val="00876FE2"/>
    <w:rsid w:val="0087753A"/>
    <w:rsid w:val="00880A64"/>
    <w:rsid w:val="00881301"/>
    <w:rsid w:val="008831A7"/>
    <w:rsid w:val="0089034D"/>
    <w:rsid w:val="008937AF"/>
    <w:rsid w:val="00893963"/>
    <w:rsid w:val="0089408B"/>
    <w:rsid w:val="008940E0"/>
    <w:rsid w:val="008978E0"/>
    <w:rsid w:val="008A00F8"/>
    <w:rsid w:val="008A07D0"/>
    <w:rsid w:val="008A2A4F"/>
    <w:rsid w:val="008A4C4D"/>
    <w:rsid w:val="008B34EB"/>
    <w:rsid w:val="008B39B7"/>
    <w:rsid w:val="008B50C8"/>
    <w:rsid w:val="008B5A27"/>
    <w:rsid w:val="008B6000"/>
    <w:rsid w:val="008B6871"/>
    <w:rsid w:val="008C30EE"/>
    <w:rsid w:val="008C7867"/>
    <w:rsid w:val="008D18A0"/>
    <w:rsid w:val="008D1D2D"/>
    <w:rsid w:val="008D2D6C"/>
    <w:rsid w:val="008D36BC"/>
    <w:rsid w:val="008D5263"/>
    <w:rsid w:val="008D55CF"/>
    <w:rsid w:val="008D7050"/>
    <w:rsid w:val="008D70BB"/>
    <w:rsid w:val="008D7267"/>
    <w:rsid w:val="008E2058"/>
    <w:rsid w:val="008E2613"/>
    <w:rsid w:val="008E470E"/>
    <w:rsid w:val="008E58B3"/>
    <w:rsid w:val="008E762C"/>
    <w:rsid w:val="008E7661"/>
    <w:rsid w:val="008F032E"/>
    <w:rsid w:val="008F0D81"/>
    <w:rsid w:val="008F14B5"/>
    <w:rsid w:val="008F1933"/>
    <w:rsid w:val="008F47E9"/>
    <w:rsid w:val="008F66D6"/>
    <w:rsid w:val="008F7895"/>
    <w:rsid w:val="00901667"/>
    <w:rsid w:val="0090470C"/>
    <w:rsid w:val="00906BB5"/>
    <w:rsid w:val="00911D27"/>
    <w:rsid w:val="009133B9"/>
    <w:rsid w:val="00915F8E"/>
    <w:rsid w:val="00916B9C"/>
    <w:rsid w:val="0091761C"/>
    <w:rsid w:val="0092059D"/>
    <w:rsid w:val="00921B11"/>
    <w:rsid w:val="00924BA2"/>
    <w:rsid w:val="0092799F"/>
    <w:rsid w:val="009333A5"/>
    <w:rsid w:val="009347A8"/>
    <w:rsid w:val="0093501C"/>
    <w:rsid w:val="00936E98"/>
    <w:rsid w:val="00937547"/>
    <w:rsid w:val="009401D8"/>
    <w:rsid w:val="00942213"/>
    <w:rsid w:val="00942B15"/>
    <w:rsid w:val="009433EC"/>
    <w:rsid w:val="00946962"/>
    <w:rsid w:val="00946B85"/>
    <w:rsid w:val="0094716B"/>
    <w:rsid w:val="0095073D"/>
    <w:rsid w:val="009534AF"/>
    <w:rsid w:val="009538CD"/>
    <w:rsid w:val="00955B5A"/>
    <w:rsid w:val="00956DAB"/>
    <w:rsid w:val="00957767"/>
    <w:rsid w:val="00957FE8"/>
    <w:rsid w:val="00960B24"/>
    <w:rsid w:val="009622AE"/>
    <w:rsid w:val="00964D83"/>
    <w:rsid w:val="0097058B"/>
    <w:rsid w:val="0097078B"/>
    <w:rsid w:val="00972150"/>
    <w:rsid w:val="009736FC"/>
    <w:rsid w:val="00974FB6"/>
    <w:rsid w:val="009776CB"/>
    <w:rsid w:val="00977F0B"/>
    <w:rsid w:val="00981C3B"/>
    <w:rsid w:val="0098604C"/>
    <w:rsid w:val="0098676E"/>
    <w:rsid w:val="00987145"/>
    <w:rsid w:val="00993126"/>
    <w:rsid w:val="009931B7"/>
    <w:rsid w:val="009947C5"/>
    <w:rsid w:val="009965AA"/>
    <w:rsid w:val="00996926"/>
    <w:rsid w:val="00997024"/>
    <w:rsid w:val="00997EC4"/>
    <w:rsid w:val="009A1CF1"/>
    <w:rsid w:val="009A4B85"/>
    <w:rsid w:val="009A5C06"/>
    <w:rsid w:val="009B1206"/>
    <w:rsid w:val="009B14A7"/>
    <w:rsid w:val="009B1CA5"/>
    <w:rsid w:val="009B264D"/>
    <w:rsid w:val="009B3718"/>
    <w:rsid w:val="009B5E57"/>
    <w:rsid w:val="009C4849"/>
    <w:rsid w:val="009C5944"/>
    <w:rsid w:val="009C7A9A"/>
    <w:rsid w:val="009D4444"/>
    <w:rsid w:val="009D45C8"/>
    <w:rsid w:val="009D516A"/>
    <w:rsid w:val="009D553F"/>
    <w:rsid w:val="009D5EE6"/>
    <w:rsid w:val="009D6587"/>
    <w:rsid w:val="009D7817"/>
    <w:rsid w:val="009E14AB"/>
    <w:rsid w:val="009E2053"/>
    <w:rsid w:val="009E2545"/>
    <w:rsid w:val="009E2DEF"/>
    <w:rsid w:val="009E430A"/>
    <w:rsid w:val="009E4E33"/>
    <w:rsid w:val="009E58B5"/>
    <w:rsid w:val="009F120A"/>
    <w:rsid w:val="009F3462"/>
    <w:rsid w:val="009F38BC"/>
    <w:rsid w:val="009F3B2D"/>
    <w:rsid w:val="009F45E4"/>
    <w:rsid w:val="009F4A48"/>
    <w:rsid w:val="009F55FA"/>
    <w:rsid w:val="009F564C"/>
    <w:rsid w:val="009F6DD7"/>
    <w:rsid w:val="00A00129"/>
    <w:rsid w:val="00A00595"/>
    <w:rsid w:val="00A0109D"/>
    <w:rsid w:val="00A01551"/>
    <w:rsid w:val="00A0303D"/>
    <w:rsid w:val="00A03177"/>
    <w:rsid w:val="00A05CF2"/>
    <w:rsid w:val="00A0706E"/>
    <w:rsid w:val="00A07E44"/>
    <w:rsid w:val="00A10DE8"/>
    <w:rsid w:val="00A11390"/>
    <w:rsid w:val="00A120E5"/>
    <w:rsid w:val="00A132A1"/>
    <w:rsid w:val="00A152F2"/>
    <w:rsid w:val="00A1573B"/>
    <w:rsid w:val="00A1789F"/>
    <w:rsid w:val="00A227A6"/>
    <w:rsid w:val="00A23B0F"/>
    <w:rsid w:val="00A23CD3"/>
    <w:rsid w:val="00A23D89"/>
    <w:rsid w:val="00A24FC2"/>
    <w:rsid w:val="00A30C8A"/>
    <w:rsid w:val="00A40C56"/>
    <w:rsid w:val="00A458E4"/>
    <w:rsid w:val="00A46AF7"/>
    <w:rsid w:val="00A46C3A"/>
    <w:rsid w:val="00A50531"/>
    <w:rsid w:val="00A51894"/>
    <w:rsid w:val="00A52609"/>
    <w:rsid w:val="00A527BC"/>
    <w:rsid w:val="00A54D8A"/>
    <w:rsid w:val="00A5596D"/>
    <w:rsid w:val="00A56AC5"/>
    <w:rsid w:val="00A61D16"/>
    <w:rsid w:val="00A64FF2"/>
    <w:rsid w:val="00A67034"/>
    <w:rsid w:val="00A71347"/>
    <w:rsid w:val="00A72A1A"/>
    <w:rsid w:val="00A735ED"/>
    <w:rsid w:val="00A75297"/>
    <w:rsid w:val="00A76969"/>
    <w:rsid w:val="00A769A5"/>
    <w:rsid w:val="00A76B9A"/>
    <w:rsid w:val="00A76EEF"/>
    <w:rsid w:val="00A801C5"/>
    <w:rsid w:val="00A81214"/>
    <w:rsid w:val="00A8391F"/>
    <w:rsid w:val="00A83982"/>
    <w:rsid w:val="00A95854"/>
    <w:rsid w:val="00A961F1"/>
    <w:rsid w:val="00A96CCD"/>
    <w:rsid w:val="00AA21F7"/>
    <w:rsid w:val="00AA3B18"/>
    <w:rsid w:val="00AA3B59"/>
    <w:rsid w:val="00AA3CBB"/>
    <w:rsid w:val="00AA51CE"/>
    <w:rsid w:val="00AA53B8"/>
    <w:rsid w:val="00AA7696"/>
    <w:rsid w:val="00AB1568"/>
    <w:rsid w:val="00AB3363"/>
    <w:rsid w:val="00AB4E2F"/>
    <w:rsid w:val="00AB58EF"/>
    <w:rsid w:val="00AB7298"/>
    <w:rsid w:val="00AB76E9"/>
    <w:rsid w:val="00AB7D85"/>
    <w:rsid w:val="00AC0EBF"/>
    <w:rsid w:val="00AC177E"/>
    <w:rsid w:val="00AC26E0"/>
    <w:rsid w:val="00AC2FD9"/>
    <w:rsid w:val="00AC41EC"/>
    <w:rsid w:val="00AC6A3C"/>
    <w:rsid w:val="00AD11FF"/>
    <w:rsid w:val="00AD27DF"/>
    <w:rsid w:val="00AD513D"/>
    <w:rsid w:val="00AD6FA7"/>
    <w:rsid w:val="00AE2E04"/>
    <w:rsid w:val="00AE6EA3"/>
    <w:rsid w:val="00AE7DC1"/>
    <w:rsid w:val="00AF397E"/>
    <w:rsid w:val="00AF6CC4"/>
    <w:rsid w:val="00AF7408"/>
    <w:rsid w:val="00B029E9"/>
    <w:rsid w:val="00B03740"/>
    <w:rsid w:val="00B07016"/>
    <w:rsid w:val="00B07353"/>
    <w:rsid w:val="00B07970"/>
    <w:rsid w:val="00B10559"/>
    <w:rsid w:val="00B113DD"/>
    <w:rsid w:val="00B1667C"/>
    <w:rsid w:val="00B16E7F"/>
    <w:rsid w:val="00B22C30"/>
    <w:rsid w:val="00B2379F"/>
    <w:rsid w:val="00B245C0"/>
    <w:rsid w:val="00B24FB8"/>
    <w:rsid w:val="00B2637C"/>
    <w:rsid w:val="00B27927"/>
    <w:rsid w:val="00B27EDF"/>
    <w:rsid w:val="00B31DBC"/>
    <w:rsid w:val="00B334CF"/>
    <w:rsid w:val="00B35EF5"/>
    <w:rsid w:val="00B4130E"/>
    <w:rsid w:val="00B41C71"/>
    <w:rsid w:val="00B437CB"/>
    <w:rsid w:val="00B4406C"/>
    <w:rsid w:val="00B46F87"/>
    <w:rsid w:val="00B51C65"/>
    <w:rsid w:val="00B554B2"/>
    <w:rsid w:val="00B5602F"/>
    <w:rsid w:val="00B568D7"/>
    <w:rsid w:val="00B57089"/>
    <w:rsid w:val="00B5734C"/>
    <w:rsid w:val="00B57E66"/>
    <w:rsid w:val="00B6192F"/>
    <w:rsid w:val="00B6458A"/>
    <w:rsid w:val="00B662B7"/>
    <w:rsid w:val="00B662F5"/>
    <w:rsid w:val="00B66634"/>
    <w:rsid w:val="00B70199"/>
    <w:rsid w:val="00B71AFE"/>
    <w:rsid w:val="00B7324B"/>
    <w:rsid w:val="00B7451A"/>
    <w:rsid w:val="00B75DE8"/>
    <w:rsid w:val="00B75FA0"/>
    <w:rsid w:val="00B765AE"/>
    <w:rsid w:val="00B76877"/>
    <w:rsid w:val="00B800DF"/>
    <w:rsid w:val="00B81893"/>
    <w:rsid w:val="00B83C50"/>
    <w:rsid w:val="00B87CF1"/>
    <w:rsid w:val="00B908C2"/>
    <w:rsid w:val="00B91690"/>
    <w:rsid w:val="00B92174"/>
    <w:rsid w:val="00B92657"/>
    <w:rsid w:val="00B94B3D"/>
    <w:rsid w:val="00B94BA5"/>
    <w:rsid w:val="00B96155"/>
    <w:rsid w:val="00B97FC0"/>
    <w:rsid w:val="00BA0CB3"/>
    <w:rsid w:val="00BA1C39"/>
    <w:rsid w:val="00BA24E1"/>
    <w:rsid w:val="00BA3465"/>
    <w:rsid w:val="00BA382E"/>
    <w:rsid w:val="00BA5B08"/>
    <w:rsid w:val="00BA72C3"/>
    <w:rsid w:val="00BB3B7E"/>
    <w:rsid w:val="00BB3EE8"/>
    <w:rsid w:val="00BB4213"/>
    <w:rsid w:val="00BB508E"/>
    <w:rsid w:val="00BB51CD"/>
    <w:rsid w:val="00BC0173"/>
    <w:rsid w:val="00BC37AE"/>
    <w:rsid w:val="00BC3FF7"/>
    <w:rsid w:val="00BC402E"/>
    <w:rsid w:val="00BC45EF"/>
    <w:rsid w:val="00BC536C"/>
    <w:rsid w:val="00BC66F6"/>
    <w:rsid w:val="00BD26C6"/>
    <w:rsid w:val="00BD2F96"/>
    <w:rsid w:val="00BD333A"/>
    <w:rsid w:val="00BD42D4"/>
    <w:rsid w:val="00BD7F52"/>
    <w:rsid w:val="00BE0502"/>
    <w:rsid w:val="00BE4CAC"/>
    <w:rsid w:val="00BE5757"/>
    <w:rsid w:val="00BE5782"/>
    <w:rsid w:val="00BE7794"/>
    <w:rsid w:val="00BF1115"/>
    <w:rsid w:val="00BF1636"/>
    <w:rsid w:val="00BF24A8"/>
    <w:rsid w:val="00BF284E"/>
    <w:rsid w:val="00BF2A73"/>
    <w:rsid w:val="00BF2E35"/>
    <w:rsid w:val="00BF3C6C"/>
    <w:rsid w:val="00BF46E1"/>
    <w:rsid w:val="00BF4E8C"/>
    <w:rsid w:val="00BF4F4E"/>
    <w:rsid w:val="00BF75F4"/>
    <w:rsid w:val="00C01F32"/>
    <w:rsid w:val="00C04FA9"/>
    <w:rsid w:val="00C05B0F"/>
    <w:rsid w:val="00C0774C"/>
    <w:rsid w:val="00C0793C"/>
    <w:rsid w:val="00C14AD2"/>
    <w:rsid w:val="00C15EFC"/>
    <w:rsid w:val="00C17397"/>
    <w:rsid w:val="00C1781B"/>
    <w:rsid w:val="00C2212E"/>
    <w:rsid w:val="00C2318D"/>
    <w:rsid w:val="00C24DBA"/>
    <w:rsid w:val="00C264F4"/>
    <w:rsid w:val="00C27ADE"/>
    <w:rsid w:val="00C30174"/>
    <w:rsid w:val="00C32DB5"/>
    <w:rsid w:val="00C34A7B"/>
    <w:rsid w:val="00C3621B"/>
    <w:rsid w:val="00C36CED"/>
    <w:rsid w:val="00C4209B"/>
    <w:rsid w:val="00C42289"/>
    <w:rsid w:val="00C45963"/>
    <w:rsid w:val="00C463E6"/>
    <w:rsid w:val="00C46AC3"/>
    <w:rsid w:val="00C543DD"/>
    <w:rsid w:val="00C55925"/>
    <w:rsid w:val="00C603F4"/>
    <w:rsid w:val="00C617A3"/>
    <w:rsid w:val="00C66033"/>
    <w:rsid w:val="00C6757C"/>
    <w:rsid w:val="00C70BA1"/>
    <w:rsid w:val="00C71B39"/>
    <w:rsid w:val="00C7532A"/>
    <w:rsid w:val="00C75916"/>
    <w:rsid w:val="00C80790"/>
    <w:rsid w:val="00C80DAC"/>
    <w:rsid w:val="00C8358B"/>
    <w:rsid w:val="00C84556"/>
    <w:rsid w:val="00C850F4"/>
    <w:rsid w:val="00C86D64"/>
    <w:rsid w:val="00C87BCF"/>
    <w:rsid w:val="00C9076F"/>
    <w:rsid w:val="00C93C1F"/>
    <w:rsid w:val="00CA2603"/>
    <w:rsid w:val="00CA33D7"/>
    <w:rsid w:val="00CA4185"/>
    <w:rsid w:val="00CA41EB"/>
    <w:rsid w:val="00CA540E"/>
    <w:rsid w:val="00CB0845"/>
    <w:rsid w:val="00CB0C19"/>
    <w:rsid w:val="00CB4005"/>
    <w:rsid w:val="00CB494C"/>
    <w:rsid w:val="00CB4D46"/>
    <w:rsid w:val="00CB5969"/>
    <w:rsid w:val="00CB5C19"/>
    <w:rsid w:val="00CB5FA0"/>
    <w:rsid w:val="00CB7671"/>
    <w:rsid w:val="00CC00D5"/>
    <w:rsid w:val="00CC0FA0"/>
    <w:rsid w:val="00CC42FC"/>
    <w:rsid w:val="00CC4E20"/>
    <w:rsid w:val="00CC6BE6"/>
    <w:rsid w:val="00CD0C3E"/>
    <w:rsid w:val="00CD0D01"/>
    <w:rsid w:val="00CD1C54"/>
    <w:rsid w:val="00CD27D4"/>
    <w:rsid w:val="00CD29AC"/>
    <w:rsid w:val="00CD31BF"/>
    <w:rsid w:val="00CD358D"/>
    <w:rsid w:val="00CD4B75"/>
    <w:rsid w:val="00CD518A"/>
    <w:rsid w:val="00CD58E4"/>
    <w:rsid w:val="00CD61B1"/>
    <w:rsid w:val="00CD66FA"/>
    <w:rsid w:val="00CD7C1D"/>
    <w:rsid w:val="00CE2D0F"/>
    <w:rsid w:val="00CE477A"/>
    <w:rsid w:val="00CE4ECB"/>
    <w:rsid w:val="00CF1F67"/>
    <w:rsid w:val="00CF2EED"/>
    <w:rsid w:val="00CF4B0A"/>
    <w:rsid w:val="00D016E0"/>
    <w:rsid w:val="00D02E3A"/>
    <w:rsid w:val="00D03607"/>
    <w:rsid w:val="00D04001"/>
    <w:rsid w:val="00D06265"/>
    <w:rsid w:val="00D11B3A"/>
    <w:rsid w:val="00D12366"/>
    <w:rsid w:val="00D2008E"/>
    <w:rsid w:val="00D21175"/>
    <w:rsid w:val="00D2117A"/>
    <w:rsid w:val="00D276B1"/>
    <w:rsid w:val="00D31956"/>
    <w:rsid w:val="00D3384A"/>
    <w:rsid w:val="00D3392B"/>
    <w:rsid w:val="00D412D8"/>
    <w:rsid w:val="00D42543"/>
    <w:rsid w:val="00D426B8"/>
    <w:rsid w:val="00D4339B"/>
    <w:rsid w:val="00D45B13"/>
    <w:rsid w:val="00D51B2F"/>
    <w:rsid w:val="00D52124"/>
    <w:rsid w:val="00D52811"/>
    <w:rsid w:val="00D600C8"/>
    <w:rsid w:val="00D62AC8"/>
    <w:rsid w:val="00D64316"/>
    <w:rsid w:val="00D659E0"/>
    <w:rsid w:val="00D7073A"/>
    <w:rsid w:val="00D72264"/>
    <w:rsid w:val="00D7260E"/>
    <w:rsid w:val="00D72D28"/>
    <w:rsid w:val="00D74DE6"/>
    <w:rsid w:val="00D765AA"/>
    <w:rsid w:val="00D81423"/>
    <w:rsid w:val="00D8267D"/>
    <w:rsid w:val="00D8575C"/>
    <w:rsid w:val="00D900BF"/>
    <w:rsid w:val="00D9163F"/>
    <w:rsid w:val="00D91997"/>
    <w:rsid w:val="00D93D11"/>
    <w:rsid w:val="00D94382"/>
    <w:rsid w:val="00DA1547"/>
    <w:rsid w:val="00DA2726"/>
    <w:rsid w:val="00DA33E4"/>
    <w:rsid w:val="00DA3522"/>
    <w:rsid w:val="00DA3F0A"/>
    <w:rsid w:val="00DA45D2"/>
    <w:rsid w:val="00DA651B"/>
    <w:rsid w:val="00DA70A1"/>
    <w:rsid w:val="00DA7583"/>
    <w:rsid w:val="00DB08DC"/>
    <w:rsid w:val="00DB1D1A"/>
    <w:rsid w:val="00DB4188"/>
    <w:rsid w:val="00DB54A2"/>
    <w:rsid w:val="00DB600A"/>
    <w:rsid w:val="00DB6CE5"/>
    <w:rsid w:val="00DB746C"/>
    <w:rsid w:val="00DB7889"/>
    <w:rsid w:val="00DC0035"/>
    <w:rsid w:val="00DC045A"/>
    <w:rsid w:val="00DC07B4"/>
    <w:rsid w:val="00DC4F56"/>
    <w:rsid w:val="00DC7DF4"/>
    <w:rsid w:val="00DD065C"/>
    <w:rsid w:val="00DD2585"/>
    <w:rsid w:val="00DD2832"/>
    <w:rsid w:val="00DD28F7"/>
    <w:rsid w:val="00DD3285"/>
    <w:rsid w:val="00DD3797"/>
    <w:rsid w:val="00DD511F"/>
    <w:rsid w:val="00DD5214"/>
    <w:rsid w:val="00DD7686"/>
    <w:rsid w:val="00DE040C"/>
    <w:rsid w:val="00DE1799"/>
    <w:rsid w:val="00DE33C4"/>
    <w:rsid w:val="00DE6A5C"/>
    <w:rsid w:val="00DE6B3D"/>
    <w:rsid w:val="00DF1141"/>
    <w:rsid w:val="00DF3866"/>
    <w:rsid w:val="00DF4254"/>
    <w:rsid w:val="00DF4DAF"/>
    <w:rsid w:val="00DF7467"/>
    <w:rsid w:val="00DF7F24"/>
    <w:rsid w:val="00E037BE"/>
    <w:rsid w:val="00E03B4B"/>
    <w:rsid w:val="00E03ECE"/>
    <w:rsid w:val="00E04F3F"/>
    <w:rsid w:val="00E131FF"/>
    <w:rsid w:val="00E14046"/>
    <w:rsid w:val="00E14185"/>
    <w:rsid w:val="00E145CD"/>
    <w:rsid w:val="00E15815"/>
    <w:rsid w:val="00E1606E"/>
    <w:rsid w:val="00E16BF5"/>
    <w:rsid w:val="00E17B22"/>
    <w:rsid w:val="00E17BEC"/>
    <w:rsid w:val="00E20407"/>
    <w:rsid w:val="00E22435"/>
    <w:rsid w:val="00E239DC"/>
    <w:rsid w:val="00E27BB3"/>
    <w:rsid w:val="00E314D7"/>
    <w:rsid w:val="00E32F89"/>
    <w:rsid w:val="00E34D44"/>
    <w:rsid w:val="00E36538"/>
    <w:rsid w:val="00E401E9"/>
    <w:rsid w:val="00E41D89"/>
    <w:rsid w:val="00E41FC1"/>
    <w:rsid w:val="00E427E9"/>
    <w:rsid w:val="00E442D8"/>
    <w:rsid w:val="00E458E0"/>
    <w:rsid w:val="00E45F87"/>
    <w:rsid w:val="00E4745C"/>
    <w:rsid w:val="00E51179"/>
    <w:rsid w:val="00E52937"/>
    <w:rsid w:val="00E57855"/>
    <w:rsid w:val="00E61659"/>
    <w:rsid w:val="00E620F1"/>
    <w:rsid w:val="00E62423"/>
    <w:rsid w:val="00E638DE"/>
    <w:rsid w:val="00E63B35"/>
    <w:rsid w:val="00E64B0D"/>
    <w:rsid w:val="00E65B59"/>
    <w:rsid w:val="00E66683"/>
    <w:rsid w:val="00E67E1A"/>
    <w:rsid w:val="00E703A9"/>
    <w:rsid w:val="00E70B79"/>
    <w:rsid w:val="00E714D6"/>
    <w:rsid w:val="00E750E9"/>
    <w:rsid w:val="00E7612C"/>
    <w:rsid w:val="00E76C16"/>
    <w:rsid w:val="00E80242"/>
    <w:rsid w:val="00E80DF4"/>
    <w:rsid w:val="00E815B3"/>
    <w:rsid w:val="00E81FE3"/>
    <w:rsid w:val="00E822F2"/>
    <w:rsid w:val="00E86270"/>
    <w:rsid w:val="00E86BA6"/>
    <w:rsid w:val="00E871CD"/>
    <w:rsid w:val="00E91278"/>
    <w:rsid w:val="00E914B6"/>
    <w:rsid w:val="00E937FD"/>
    <w:rsid w:val="00E93977"/>
    <w:rsid w:val="00E9475A"/>
    <w:rsid w:val="00E94CF7"/>
    <w:rsid w:val="00E954B5"/>
    <w:rsid w:val="00E96D7B"/>
    <w:rsid w:val="00E97112"/>
    <w:rsid w:val="00EA09C4"/>
    <w:rsid w:val="00EA16BE"/>
    <w:rsid w:val="00EA1AB1"/>
    <w:rsid w:val="00EA2555"/>
    <w:rsid w:val="00EA3F2C"/>
    <w:rsid w:val="00EA589E"/>
    <w:rsid w:val="00EA7D18"/>
    <w:rsid w:val="00EB0616"/>
    <w:rsid w:val="00EB40D6"/>
    <w:rsid w:val="00EB5D11"/>
    <w:rsid w:val="00EB7D46"/>
    <w:rsid w:val="00EC1A55"/>
    <w:rsid w:val="00EC1F76"/>
    <w:rsid w:val="00EC2582"/>
    <w:rsid w:val="00EC2C24"/>
    <w:rsid w:val="00EC5DC8"/>
    <w:rsid w:val="00EC6553"/>
    <w:rsid w:val="00EC6DBB"/>
    <w:rsid w:val="00ED0EEF"/>
    <w:rsid w:val="00ED1216"/>
    <w:rsid w:val="00ED234A"/>
    <w:rsid w:val="00ED3E7B"/>
    <w:rsid w:val="00ED3FE1"/>
    <w:rsid w:val="00ED5445"/>
    <w:rsid w:val="00EE0272"/>
    <w:rsid w:val="00EE1E8E"/>
    <w:rsid w:val="00EE2DB4"/>
    <w:rsid w:val="00EE55A7"/>
    <w:rsid w:val="00EF0052"/>
    <w:rsid w:val="00EF43AD"/>
    <w:rsid w:val="00EF44CF"/>
    <w:rsid w:val="00EF4F28"/>
    <w:rsid w:val="00EF6BDA"/>
    <w:rsid w:val="00EF761C"/>
    <w:rsid w:val="00EF76FC"/>
    <w:rsid w:val="00EF7FD8"/>
    <w:rsid w:val="00F02668"/>
    <w:rsid w:val="00F02683"/>
    <w:rsid w:val="00F02D90"/>
    <w:rsid w:val="00F0404F"/>
    <w:rsid w:val="00F04440"/>
    <w:rsid w:val="00F04596"/>
    <w:rsid w:val="00F05326"/>
    <w:rsid w:val="00F05647"/>
    <w:rsid w:val="00F100DB"/>
    <w:rsid w:val="00F1056D"/>
    <w:rsid w:val="00F13F72"/>
    <w:rsid w:val="00F144D8"/>
    <w:rsid w:val="00F17FDD"/>
    <w:rsid w:val="00F20443"/>
    <w:rsid w:val="00F21712"/>
    <w:rsid w:val="00F257E7"/>
    <w:rsid w:val="00F2632F"/>
    <w:rsid w:val="00F31A8D"/>
    <w:rsid w:val="00F330FF"/>
    <w:rsid w:val="00F332AA"/>
    <w:rsid w:val="00F33308"/>
    <w:rsid w:val="00F33E51"/>
    <w:rsid w:val="00F364EC"/>
    <w:rsid w:val="00F425BD"/>
    <w:rsid w:val="00F43963"/>
    <w:rsid w:val="00F439DE"/>
    <w:rsid w:val="00F46436"/>
    <w:rsid w:val="00F47462"/>
    <w:rsid w:val="00F47ECF"/>
    <w:rsid w:val="00F55F30"/>
    <w:rsid w:val="00F616C3"/>
    <w:rsid w:val="00F6277F"/>
    <w:rsid w:val="00F6299F"/>
    <w:rsid w:val="00F62ACB"/>
    <w:rsid w:val="00F62D12"/>
    <w:rsid w:val="00F6309E"/>
    <w:rsid w:val="00F639AB"/>
    <w:rsid w:val="00F64C49"/>
    <w:rsid w:val="00F65051"/>
    <w:rsid w:val="00F6727C"/>
    <w:rsid w:val="00F67324"/>
    <w:rsid w:val="00F712F4"/>
    <w:rsid w:val="00F71A63"/>
    <w:rsid w:val="00F76E85"/>
    <w:rsid w:val="00F80364"/>
    <w:rsid w:val="00F805F3"/>
    <w:rsid w:val="00F8256F"/>
    <w:rsid w:val="00F82A95"/>
    <w:rsid w:val="00F82AA9"/>
    <w:rsid w:val="00F8472C"/>
    <w:rsid w:val="00F872DB"/>
    <w:rsid w:val="00F87D1F"/>
    <w:rsid w:val="00F9183D"/>
    <w:rsid w:val="00F94EE6"/>
    <w:rsid w:val="00F96BBC"/>
    <w:rsid w:val="00F97CC8"/>
    <w:rsid w:val="00FA15C9"/>
    <w:rsid w:val="00FA1CB4"/>
    <w:rsid w:val="00FA2BB3"/>
    <w:rsid w:val="00FA39E9"/>
    <w:rsid w:val="00FA3EDE"/>
    <w:rsid w:val="00FA7749"/>
    <w:rsid w:val="00FB0630"/>
    <w:rsid w:val="00FB1857"/>
    <w:rsid w:val="00FB1D8A"/>
    <w:rsid w:val="00FB2088"/>
    <w:rsid w:val="00FB370C"/>
    <w:rsid w:val="00FB3773"/>
    <w:rsid w:val="00FB5132"/>
    <w:rsid w:val="00FB56F6"/>
    <w:rsid w:val="00FB638E"/>
    <w:rsid w:val="00FB7A4D"/>
    <w:rsid w:val="00FC119D"/>
    <w:rsid w:val="00FC237F"/>
    <w:rsid w:val="00FC320E"/>
    <w:rsid w:val="00FC3548"/>
    <w:rsid w:val="00FC514C"/>
    <w:rsid w:val="00FC629B"/>
    <w:rsid w:val="00FD415F"/>
    <w:rsid w:val="00FD50DC"/>
    <w:rsid w:val="00FD7FFD"/>
    <w:rsid w:val="00FE1448"/>
    <w:rsid w:val="00FE1E0B"/>
    <w:rsid w:val="00FE2F9F"/>
    <w:rsid w:val="00FE63DE"/>
    <w:rsid w:val="00FE7349"/>
    <w:rsid w:val="00FF0331"/>
    <w:rsid w:val="00FF0DA9"/>
    <w:rsid w:val="00FF138E"/>
    <w:rsid w:val="00FF3980"/>
    <w:rsid w:val="00FF766B"/>
    <w:rsid w:val="01134DD0"/>
    <w:rsid w:val="02DFE9DC"/>
    <w:rsid w:val="03ADEC42"/>
    <w:rsid w:val="03DF762E"/>
    <w:rsid w:val="03F03A3D"/>
    <w:rsid w:val="057FDDAA"/>
    <w:rsid w:val="058FC53A"/>
    <w:rsid w:val="07B5E39C"/>
    <w:rsid w:val="07E4E152"/>
    <w:rsid w:val="08E3CAFD"/>
    <w:rsid w:val="0A886870"/>
    <w:rsid w:val="0B7F093C"/>
    <w:rsid w:val="0CC5E52B"/>
    <w:rsid w:val="0CCA9CC6"/>
    <w:rsid w:val="0D03BC87"/>
    <w:rsid w:val="0DB79893"/>
    <w:rsid w:val="0E9BC284"/>
    <w:rsid w:val="0EE0FC1F"/>
    <w:rsid w:val="1027C7F4"/>
    <w:rsid w:val="1197C8A9"/>
    <w:rsid w:val="120FF1E6"/>
    <w:rsid w:val="1356F264"/>
    <w:rsid w:val="13644E74"/>
    <w:rsid w:val="13D559F1"/>
    <w:rsid w:val="145BDA2F"/>
    <w:rsid w:val="15D9FB0E"/>
    <w:rsid w:val="162A64DA"/>
    <w:rsid w:val="166AD364"/>
    <w:rsid w:val="16BB5857"/>
    <w:rsid w:val="17690003"/>
    <w:rsid w:val="1816DA80"/>
    <w:rsid w:val="1836F349"/>
    <w:rsid w:val="188034C3"/>
    <w:rsid w:val="18F56E19"/>
    <w:rsid w:val="1B482982"/>
    <w:rsid w:val="1BEAD503"/>
    <w:rsid w:val="1BF89077"/>
    <w:rsid w:val="1C6F95C6"/>
    <w:rsid w:val="1E05F357"/>
    <w:rsid w:val="1E57B1A1"/>
    <w:rsid w:val="201D91C9"/>
    <w:rsid w:val="21A58338"/>
    <w:rsid w:val="21C70D17"/>
    <w:rsid w:val="23AE3D5A"/>
    <w:rsid w:val="244893AD"/>
    <w:rsid w:val="24EF0494"/>
    <w:rsid w:val="26316834"/>
    <w:rsid w:val="26760FAC"/>
    <w:rsid w:val="26D4DFFD"/>
    <w:rsid w:val="271A93F1"/>
    <w:rsid w:val="2729E580"/>
    <w:rsid w:val="28257623"/>
    <w:rsid w:val="282D996C"/>
    <w:rsid w:val="2832623C"/>
    <w:rsid w:val="29E06A28"/>
    <w:rsid w:val="2A301846"/>
    <w:rsid w:val="2A8ABA83"/>
    <w:rsid w:val="2AC02D12"/>
    <w:rsid w:val="2B6D69F3"/>
    <w:rsid w:val="2B84BCC9"/>
    <w:rsid w:val="2BA9A7B0"/>
    <w:rsid w:val="2BCF28DB"/>
    <w:rsid w:val="2BD19E1E"/>
    <w:rsid w:val="2CDF7E48"/>
    <w:rsid w:val="2D8B22D7"/>
    <w:rsid w:val="2DBC0570"/>
    <w:rsid w:val="2E5E7DD1"/>
    <w:rsid w:val="3034158B"/>
    <w:rsid w:val="30CC7902"/>
    <w:rsid w:val="30E4C254"/>
    <w:rsid w:val="313056F9"/>
    <w:rsid w:val="320DC6BC"/>
    <w:rsid w:val="32189C74"/>
    <w:rsid w:val="323F8052"/>
    <w:rsid w:val="3262E964"/>
    <w:rsid w:val="3270B8B9"/>
    <w:rsid w:val="334E1728"/>
    <w:rsid w:val="35D76D03"/>
    <w:rsid w:val="370B886D"/>
    <w:rsid w:val="3799C311"/>
    <w:rsid w:val="380ACD19"/>
    <w:rsid w:val="38A93AE1"/>
    <w:rsid w:val="38BDFE47"/>
    <w:rsid w:val="392C7D93"/>
    <w:rsid w:val="3971A22C"/>
    <w:rsid w:val="3989CF9B"/>
    <w:rsid w:val="3A605BF7"/>
    <w:rsid w:val="3A8FA83A"/>
    <w:rsid w:val="3A91A255"/>
    <w:rsid w:val="3B4642FA"/>
    <w:rsid w:val="3B4DFCE1"/>
    <w:rsid w:val="3B683F3D"/>
    <w:rsid w:val="3BED436D"/>
    <w:rsid w:val="3C33690B"/>
    <w:rsid w:val="3C3F79DE"/>
    <w:rsid w:val="3C6603CB"/>
    <w:rsid w:val="4087D0B4"/>
    <w:rsid w:val="4174C7D2"/>
    <w:rsid w:val="41C9E3BF"/>
    <w:rsid w:val="4437A972"/>
    <w:rsid w:val="44F5D5E4"/>
    <w:rsid w:val="451D8F54"/>
    <w:rsid w:val="4747C32F"/>
    <w:rsid w:val="4750BFE8"/>
    <w:rsid w:val="4813BAE7"/>
    <w:rsid w:val="486E0145"/>
    <w:rsid w:val="48F00130"/>
    <w:rsid w:val="4931503A"/>
    <w:rsid w:val="494158E6"/>
    <w:rsid w:val="4A10F590"/>
    <w:rsid w:val="4AF914D7"/>
    <w:rsid w:val="4C849BC4"/>
    <w:rsid w:val="4CBE8BB4"/>
    <w:rsid w:val="4D0F9700"/>
    <w:rsid w:val="4E3D50AF"/>
    <w:rsid w:val="4E67C330"/>
    <w:rsid w:val="4ED089E1"/>
    <w:rsid w:val="4EF6897C"/>
    <w:rsid w:val="4FB16EED"/>
    <w:rsid w:val="503431F3"/>
    <w:rsid w:val="50E77E92"/>
    <w:rsid w:val="512E9443"/>
    <w:rsid w:val="52BD0AD1"/>
    <w:rsid w:val="52CCA6D7"/>
    <w:rsid w:val="531F0F8C"/>
    <w:rsid w:val="534663CD"/>
    <w:rsid w:val="5354757A"/>
    <w:rsid w:val="5393CCFF"/>
    <w:rsid w:val="54E546C0"/>
    <w:rsid w:val="55859B39"/>
    <w:rsid w:val="558A2D35"/>
    <w:rsid w:val="564AB1B4"/>
    <w:rsid w:val="5667EF88"/>
    <w:rsid w:val="56C51447"/>
    <w:rsid w:val="56CB8BA0"/>
    <w:rsid w:val="5742D56F"/>
    <w:rsid w:val="5871D826"/>
    <w:rsid w:val="587AA5FE"/>
    <w:rsid w:val="5964AB0B"/>
    <w:rsid w:val="59880218"/>
    <w:rsid w:val="5A123866"/>
    <w:rsid w:val="5A46B46A"/>
    <w:rsid w:val="5ACB691D"/>
    <w:rsid w:val="5B6F38F6"/>
    <w:rsid w:val="5BDFD415"/>
    <w:rsid w:val="5BFB6796"/>
    <w:rsid w:val="5C38F6E1"/>
    <w:rsid w:val="5D3CFAD4"/>
    <w:rsid w:val="5D783770"/>
    <w:rsid w:val="5D7C9826"/>
    <w:rsid w:val="5E3DD2B0"/>
    <w:rsid w:val="5F8ADF40"/>
    <w:rsid w:val="5FC91B5D"/>
    <w:rsid w:val="60611F9F"/>
    <w:rsid w:val="613FA496"/>
    <w:rsid w:val="6205C698"/>
    <w:rsid w:val="6228CE3E"/>
    <w:rsid w:val="62436B9D"/>
    <w:rsid w:val="625FEBC9"/>
    <w:rsid w:val="6260162B"/>
    <w:rsid w:val="62B14A7C"/>
    <w:rsid w:val="635E38D5"/>
    <w:rsid w:val="63E7E90C"/>
    <w:rsid w:val="64049124"/>
    <w:rsid w:val="6429C846"/>
    <w:rsid w:val="64726486"/>
    <w:rsid w:val="64FFDAE8"/>
    <w:rsid w:val="6770DC40"/>
    <w:rsid w:val="677619ED"/>
    <w:rsid w:val="687BE43D"/>
    <w:rsid w:val="68BEF5D6"/>
    <w:rsid w:val="6B2878AD"/>
    <w:rsid w:val="6BBD84D6"/>
    <w:rsid w:val="6BEB28C3"/>
    <w:rsid w:val="6C1C6325"/>
    <w:rsid w:val="6C1DE473"/>
    <w:rsid w:val="6C314038"/>
    <w:rsid w:val="6D376ADA"/>
    <w:rsid w:val="713BC866"/>
    <w:rsid w:val="71B8F3F9"/>
    <w:rsid w:val="74D49E68"/>
    <w:rsid w:val="750B8A95"/>
    <w:rsid w:val="752A313C"/>
    <w:rsid w:val="758932E7"/>
    <w:rsid w:val="778AFBD4"/>
    <w:rsid w:val="78E0CF69"/>
    <w:rsid w:val="7935B731"/>
    <w:rsid w:val="7945FD15"/>
    <w:rsid w:val="79AE8C63"/>
    <w:rsid w:val="79FD7E53"/>
    <w:rsid w:val="7A239EE6"/>
    <w:rsid w:val="7A7B1131"/>
    <w:rsid w:val="7C03FEC5"/>
    <w:rsid w:val="7DCE6FA0"/>
    <w:rsid w:val="7E8262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2D8585"/>
  <w15:chartTrackingRefBased/>
  <w15:docId w15:val="{2DE8973C-8E48-488D-8984-768712A8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73D"/>
  </w:style>
  <w:style w:type="paragraph" w:styleId="Heading1">
    <w:name w:val="heading 1"/>
    <w:basedOn w:val="Normal"/>
    <w:next w:val="Normal"/>
    <w:link w:val="Heading1Char"/>
    <w:uiPriority w:val="9"/>
    <w:qFormat/>
    <w:rsid w:val="004442D3"/>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AD6FA7"/>
    <w:pPr>
      <w:keepNext/>
      <w:keepLines/>
      <w:spacing w:before="40" w:after="0"/>
      <w:outlineLvl w:val="1"/>
    </w:pPr>
    <w:rPr>
      <w:rFonts w:asciiTheme="majorHAnsi" w:eastAsiaTheme="majorEastAsia" w:hAnsiTheme="majorHAnsi" w:cstheme="majorBidi"/>
      <w:color w:val="374C8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4D0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5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858"/>
  </w:style>
  <w:style w:type="paragraph" w:styleId="Footer">
    <w:name w:val="footer"/>
    <w:basedOn w:val="Normal"/>
    <w:link w:val="FooterChar"/>
    <w:uiPriority w:val="99"/>
    <w:unhideWhenUsed/>
    <w:rsid w:val="002F5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858"/>
  </w:style>
  <w:style w:type="table" w:styleId="TableGrid">
    <w:name w:val="Table Grid"/>
    <w:basedOn w:val="TableNormal"/>
    <w:uiPriority w:val="39"/>
    <w:rsid w:val="005A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42D3"/>
    <w:rPr>
      <w:rFonts w:asciiTheme="majorHAnsi" w:eastAsiaTheme="majorEastAsia" w:hAnsiTheme="majorHAnsi" w:cstheme="majorBidi"/>
      <w:color w:val="374C80" w:themeColor="accent1" w:themeShade="BF"/>
      <w:sz w:val="32"/>
      <w:szCs w:val="32"/>
    </w:rPr>
  </w:style>
  <w:style w:type="paragraph" w:styleId="TOCHeading">
    <w:name w:val="TOC Heading"/>
    <w:basedOn w:val="Heading1"/>
    <w:next w:val="Normal"/>
    <w:uiPriority w:val="39"/>
    <w:unhideWhenUsed/>
    <w:qFormat/>
    <w:rsid w:val="004442D3"/>
    <w:pPr>
      <w:outlineLvl w:val="9"/>
    </w:pPr>
    <w:rPr>
      <w:lang w:val="en-US"/>
    </w:rPr>
  </w:style>
  <w:style w:type="paragraph" w:styleId="TOC1">
    <w:name w:val="toc 1"/>
    <w:basedOn w:val="Normal"/>
    <w:next w:val="Normal"/>
    <w:autoRedefine/>
    <w:uiPriority w:val="39"/>
    <w:unhideWhenUsed/>
    <w:rsid w:val="004442D3"/>
    <w:pPr>
      <w:spacing w:after="100"/>
    </w:pPr>
  </w:style>
  <w:style w:type="character" w:styleId="Hyperlink">
    <w:name w:val="Hyperlink"/>
    <w:basedOn w:val="DefaultParagraphFont"/>
    <w:uiPriority w:val="99"/>
    <w:unhideWhenUsed/>
    <w:rsid w:val="004442D3"/>
    <w:rPr>
      <w:color w:val="9454C3" w:themeColor="hyperlink"/>
      <w:u w:val="single"/>
    </w:rPr>
  </w:style>
  <w:style w:type="paragraph" w:styleId="ListParagraph">
    <w:name w:val="List Paragraph"/>
    <w:basedOn w:val="Normal"/>
    <w:uiPriority w:val="34"/>
    <w:qFormat/>
    <w:rsid w:val="0034569A"/>
    <w:pPr>
      <w:ind w:left="720"/>
      <w:contextualSpacing/>
    </w:pPr>
  </w:style>
  <w:style w:type="character" w:styleId="IntenseEmphasis">
    <w:name w:val="Intense Emphasis"/>
    <w:basedOn w:val="DefaultParagraphFont"/>
    <w:uiPriority w:val="21"/>
    <w:qFormat/>
    <w:rsid w:val="00AD6FA7"/>
    <w:rPr>
      <w:i/>
      <w:iCs/>
      <w:color w:val="4A66AC" w:themeColor="accent1"/>
    </w:rPr>
  </w:style>
  <w:style w:type="character" w:customStyle="1" w:styleId="Heading2Char">
    <w:name w:val="Heading 2 Char"/>
    <w:basedOn w:val="DefaultParagraphFont"/>
    <w:link w:val="Heading2"/>
    <w:uiPriority w:val="9"/>
    <w:rsid w:val="00AD6FA7"/>
    <w:rPr>
      <w:rFonts w:asciiTheme="majorHAnsi" w:eastAsiaTheme="majorEastAsia" w:hAnsiTheme="majorHAnsi" w:cstheme="majorBidi"/>
      <w:color w:val="374C80" w:themeColor="accent1" w:themeShade="BF"/>
      <w:sz w:val="26"/>
      <w:szCs w:val="26"/>
    </w:rPr>
  </w:style>
  <w:style w:type="paragraph" w:styleId="TOC2">
    <w:name w:val="toc 2"/>
    <w:basedOn w:val="Normal"/>
    <w:next w:val="Normal"/>
    <w:autoRedefine/>
    <w:uiPriority w:val="39"/>
    <w:unhideWhenUsed/>
    <w:rsid w:val="000B44CF"/>
    <w:pPr>
      <w:spacing w:after="100"/>
      <w:ind w:left="220"/>
    </w:pPr>
  </w:style>
  <w:style w:type="paragraph" w:styleId="BalloonText">
    <w:name w:val="Balloon Text"/>
    <w:basedOn w:val="Normal"/>
    <w:link w:val="BalloonTextChar"/>
    <w:uiPriority w:val="99"/>
    <w:semiHidden/>
    <w:unhideWhenUsed/>
    <w:rsid w:val="00EE55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5A7"/>
    <w:rPr>
      <w:rFonts w:ascii="Segoe UI" w:hAnsi="Segoe UI" w:cs="Segoe UI"/>
      <w:sz w:val="18"/>
      <w:szCs w:val="18"/>
    </w:rPr>
  </w:style>
  <w:style w:type="paragraph" w:styleId="NormalWeb">
    <w:name w:val="Normal (Web)"/>
    <w:basedOn w:val="Normal"/>
    <w:uiPriority w:val="99"/>
    <w:semiHidden/>
    <w:unhideWhenUsed/>
    <w:rsid w:val="00B732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052C23"/>
    <w:rPr>
      <w:color w:val="605E5C"/>
      <w:shd w:val="clear" w:color="auto" w:fill="E1DFDD"/>
    </w:rPr>
  </w:style>
  <w:style w:type="table" w:styleId="GridTable6Colorful-Accent1">
    <w:name w:val="Grid Table 6 Colorful Accent 1"/>
    <w:basedOn w:val="TableNormal"/>
    <w:uiPriority w:val="51"/>
    <w:rsid w:val="00672C66"/>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6Colorful-Accent2">
    <w:name w:val="Grid Table 6 Colorful Accent 2"/>
    <w:basedOn w:val="TableNormal"/>
    <w:uiPriority w:val="51"/>
    <w:rsid w:val="00D52811"/>
    <w:pPr>
      <w:spacing w:after="0" w:line="240" w:lineRule="auto"/>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ListTable2-Accent1">
    <w:name w:val="List Table 2 Accent 1"/>
    <w:basedOn w:val="TableNormal"/>
    <w:uiPriority w:val="47"/>
    <w:rsid w:val="003224DF"/>
    <w:pPr>
      <w:spacing w:after="0" w:line="240" w:lineRule="auto"/>
    </w:pPr>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customStyle="1" w:styleId="Default">
    <w:name w:val="Default"/>
    <w:rsid w:val="00193E66"/>
    <w:pPr>
      <w:autoSpaceDE w:val="0"/>
      <w:autoSpaceDN w:val="0"/>
      <w:adjustRightInd w:val="0"/>
      <w:spacing w:after="0" w:line="240" w:lineRule="auto"/>
    </w:pPr>
    <w:rPr>
      <w:rFonts w:ascii="Cambria" w:eastAsia="Calibri"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B94B3D"/>
    <w:rPr>
      <w:b/>
      <w:bCs/>
    </w:rPr>
  </w:style>
  <w:style w:type="character" w:customStyle="1" w:styleId="CommentSubjectChar">
    <w:name w:val="Comment Subject Char"/>
    <w:basedOn w:val="CommentTextChar"/>
    <w:link w:val="CommentSubject"/>
    <w:uiPriority w:val="99"/>
    <w:semiHidden/>
    <w:rsid w:val="00B94B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06784">
      <w:bodyDiv w:val="1"/>
      <w:marLeft w:val="0"/>
      <w:marRight w:val="0"/>
      <w:marTop w:val="0"/>
      <w:marBottom w:val="0"/>
      <w:divBdr>
        <w:top w:val="none" w:sz="0" w:space="0" w:color="auto"/>
        <w:left w:val="none" w:sz="0" w:space="0" w:color="auto"/>
        <w:bottom w:val="none" w:sz="0" w:space="0" w:color="auto"/>
        <w:right w:val="none" w:sz="0" w:space="0" w:color="auto"/>
      </w:divBdr>
    </w:div>
    <w:div w:id="207495603">
      <w:bodyDiv w:val="1"/>
      <w:marLeft w:val="0"/>
      <w:marRight w:val="0"/>
      <w:marTop w:val="0"/>
      <w:marBottom w:val="0"/>
      <w:divBdr>
        <w:top w:val="none" w:sz="0" w:space="0" w:color="auto"/>
        <w:left w:val="none" w:sz="0" w:space="0" w:color="auto"/>
        <w:bottom w:val="none" w:sz="0" w:space="0" w:color="auto"/>
        <w:right w:val="none" w:sz="0" w:space="0" w:color="auto"/>
      </w:divBdr>
      <w:divsChild>
        <w:div w:id="620265082">
          <w:marLeft w:val="446"/>
          <w:marRight w:val="0"/>
          <w:marTop w:val="0"/>
          <w:marBottom w:val="0"/>
          <w:divBdr>
            <w:top w:val="none" w:sz="0" w:space="0" w:color="auto"/>
            <w:left w:val="none" w:sz="0" w:space="0" w:color="auto"/>
            <w:bottom w:val="none" w:sz="0" w:space="0" w:color="auto"/>
            <w:right w:val="none" w:sz="0" w:space="0" w:color="auto"/>
          </w:divBdr>
        </w:div>
        <w:div w:id="1874927268">
          <w:marLeft w:val="446"/>
          <w:marRight w:val="0"/>
          <w:marTop w:val="0"/>
          <w:marBottom w:val="0"/>
          <w:divBdr>
            <w:top w:val="none" w:sz="0" w:space="0" w:color="auto"/>
            <w:left w:val="none" w:sz="0" w:space="0" w:color="auto"/>
            <w:bottom w:val="none" w:sz="0" w:space="0" w:color="auto"/>
            <w:right w:val="none" w:sz="0" w:space="0" w:color="auto"/>
          </w:divBdr>
        </w:div>
      </w:divsChild>
    </w:div>
    <w:div w:id="267541993">
      <w:bodyDiv w:val="1"/>
      <w:marLeft w:val="0"/>
      <w:marRight w:val="0"/>
      <w:marTop w:val="0"/>
      <w:marBottom w:val="0"/>
      <w:divBdr>
        <w:top w:val="none" w:sz="0" w:space="0" w:color="auto"/>
        <w:left w:val="none" w:sz="0" w:space="0" w:color="auto"/>
        <w:bottom w:val="none" w:sz="0" w:space="0" w:color="auto"/>
        <w:right w:val="none" w:sz="0" w:space="0" w:color="auto"/>
      </w:divBdr>
    </w:div>
    <w:div w:id="335692497">
      <w:bodyDiv w:val="1"/>
      <w:marLeft w:val="0"/>
      <w:marRight w:val="0"/>
      <w:marTop w:val="0"/>
      <w:marBottom w:val="0"/>
      <w:divBdr>
        <w:top w:val="none" w:sz="0" w:space="0" w:color="auto"/>
        <w:left w:val="none" w:sz="0" w:space="0" w:color="auto"/>
        <w:bottom w:val="none" w:sz="0" w:space="0" w:color="auto"/>
        <w:right w:val="none" w:sz="0" w:space="0" w:color="auto"/>
      </w:divBdr>
    </w:div>
    <w:div w:id="395445261">
      <w:bodyDiv w:val="1"/>
      <w:marLeft w:val="0"/>
      <w:marRight w:val="0"/>
      <w:marTop w:val="0"/>
      <w:marBottom w:val="0"/>
      <w:divBdr>
        <w:top w:val="none" w:sz="0" w:space="0" w:color="auto"/>
        <w:left w:val="none" w:sz="0" w:space="0" w:color="auto"/>
        <w:bottom w:val="none" w:sz="0" w:space="0" w:color="auto"/>
        <w:right w:val="none" w:sz="0" w:space="0" w:color="auto"/>
      </w:divBdr>
    </w:div>
    <w:div w:id="452674356">
      <w:bodyDiv w:val="1"/>
      <w:marLeft w:val="0"/>
      <w:marRight w:val="0"/>
      <w:marTop w:val="0"/>
      <w:marBottom w:val="0"/>
      <w:divBdr>
        <w:top w:val="none" w:sz="0" w:space="0" w:color="auto"/>
        <w:left w:val="none" w:sz="0" w:space="0" w:color="auto"/>
        <w:bottom w:val="none" w:sz="0" w:space="0" w:color="auto"/>
        <w:right w:val="none" w:sz="0" w:space="0" w:color="auto"/>
      </w:divBdr>
    </w:div>
    <w:div w:id="491527520">
      <w:bodyDiv w:val="1"/>
      <w:marLeft w:val="0"/>
      <w:marRight w:val="0"/>
      <w:marTop w:val="0"/>
      <w:marBottom w:val="0"/>
      <w:divBdr>
        <w:top w:val="none" w:sz="0" w:space="0" w:color="auto"/>
        <w:left w:val="none" w:sz="0" w:space="0" w:color="auto"/>
        <w:bottom w:val="none" w:sz="0" w:space="0" w:color="auto"/>
        <w:right w:val="none" w:sz="0" w:space="0" w:color="auto"/>
      </w:divBdr>
    </w:div>
    <w:div w:id="577324041">
      <w:bodyDiv w:val="1"/>
      <w:marLeft w:val="0"/>
      <w:marRight w:val="0"/>
      <w:marTop w:val="0"/>
      <w:marBottom w:val="0"/>
      <w:divBdr>
        <w:top w:val="none" w:sz="0" w:space="0" w:color="auto"/>
        <w:left w:val="none" w:sz="0" w:space="0" w:color="auto"/>
        <w:bottom w:val="none" w:sz="0" w:space="0" w:color="auto"/>
        <w:right w:val="none" w:sz="0" w:space="0" w:color="auto"/>
      </w:divBdr>
    </w:div>
    <w:div w:id="778183893">
      <w:bodyDiv w:val="1"/>
      <w:marLeft w:val="0"/>
      <w:marRight w:val="0"/>
      <w:marTop w:val="0"/>
      <w:marBottom w:val="0"/>
      <w:divBdr>
        <w:top w:val="none" w:sz="0" w:space="0" w:color="auto"/>
        <w:left w:val="none" w:sz="0" w:space="0" w:color="auto"/>
        <w:bottom w:val="none" w:sz="0" w:space="0" w:color="auto"/>
        <w:right w:val="none" w:sz="0" w:space="0" w:color="auto"/>
      </w:divBdr>
    </w:div>
    <w:div w:id="793837885">
      <w:bodyDiv w:val="1"/>
      <w:marLeft w:val="0"/>
      <w:marRight w:val="0"/>
      <w:marTop w:val="0"/>
      <w:marBottom w:val="0"/>
      <w:divBdr>
        <w:top w:val="none" w:sz="0" w:space="0" w:color="auto"/>
        <w:left w:val="none" w:sz="0" w:space="0" w:color="auto"/>
        <w:bottom w:val="none" w:sz="0" w:space="0" w:color="auto"/>
        <w:right w:val="none" w:sz="0" w:space="0" w:color="auto"/>
      </w:divBdr>
    </w:div>
    <w:div w:id="1025406926">
      <w:bodyDiv w:val="1"/>
      <w:marLeft w:val="0"/>
      <w:marRight w:val="0"/>
      <w:marTop w:val="0"/>
      <w:marBottom w:val="0"/>
      <w:divBdr>
        <w:top w:val="none" w:sz="0" w:space="0" w:color="auto"/>
        <w:left w:val="none" w:sz="0" w:space="0" w:color="auto"/>
        <w:bottom w:val="none" w:sz="0" w:space="0" w:color="auto"/>
        <w:right w:val="none" w:sz="0" w:space="0" w:color="auto"/>
      </w:divBdr>
    </w:div>
    <w:div w:id="1137990978">
      <w:bodyDiv w:val="1"/>
      <w:marLeft w:val="0"/>
      <w:marRight w:val="0"/>
      <w:marTop w:val="0"/>
      <w:marBottom w:val="0"/>
      <w:divBdr>
        <w:top w:val="none" w:sz="0" w:space="0" w:color="auto"/>
        <w:left w:val="none" w:sz="0" w:space="0" w:color="auto"/>
        <w:bottom w:val="none" w:sz="0" w:space="0" w:color="auto"/>
        <w:right w:val="none" w:sz="0" w:space="0" w:color="auto"/>
      </w:divBdr>
    </w:div>
    <w:div w:id="1299384558">
      <w:bodyDiv w:val="1"/>
      <w:marLeft w:val="0"/>
      <w:marRight w:val="0"/>
      <w:marTop w:val="0"/>
      <w:marBottom w:val="0"/>
      <w:divBdr>
        <w:top w:val="none" w:sz="0" w:space="0" w:color="auto"/>
        <w:left w:val="none" w:sz="0" w:space="0" w:color="auto"/>
        <w:bottom w:val="none" w:sz="0" w:space="0" w:color="auto"/>
        <w:right w:val="none" w:sz="0" w:space="0" w:color="auto"/>
      </w:divBdr>
      <w:divsChild>
        <w:div w:id="1580561454">
          <w:marLeft w:val="446"/>
          <w:marRight w:val="0"/>
          <w:marTop w:val="0"/>
          <w:marBottom w:val="0"/>
          <w:divBdr>
            <w:top w:val="none" w:sz="0" w:space="0" w:color="auto"/>
            <w:left w:val="none" w:sz="0" w:space="0" w:color="auto"/>
            <w:bottom w:val="none" w:sz="0" w:space="0" w:color="auto"/>
            <w:right w:val="none" w:sz="0" w:space="0" w:color="auto"/>
          </w:divBdr>
        </w:div>
        <w:div w:id="1960601224">
          <w:marLeft w:val="446"/>
          <w:marRight w:val="0"/>
          <w:marTop w:val="0"/>
          <w:marBottom w:val="0"/>
          <w:divBdr>
            <w:top w:val="none" w:sz="0" w:space="0" w:color="auto"/>
            <w:left w:val="none" w:sz="0" w:space="0" w:color="auto"/>
            <w:bottom w:val="none" w:sz="0" w:space="0" w:color="auto"/>
            <w:right w:val="none" w:sz="0" w:space="0" w:color="auto"/>
          </w:divBdr>
        </w:div>
      </w:divsChild>
    </w:div>
    <w:div w:id="1592158766">
      <w:bodyDiv w:val="1"/>
      <w:marLeft w:val="0"/>
      <w:marRight w:val="0"/>
      <w:marTop w:val="0"/>
      <w:marBottom w:val="0"/>
      <w:divBdr>
        <w:top w:val="none" w:sz="0" w:space="0" w:color="auto"/>
        <w:left w:val="none" w:sz="0" w:space="0" w:color="auto"/>
        <w:bottom w:val="none" w:sz="0" w:space="0" w:color="auto"/>
        <w:right w:val="none" w:sz="0" w:space="0" w:color="auto"/>
      </w:divBdr>
    </w:div>
    <w:div w:id="1684240713">
      <w:bodyDiv w:val="1"/>
      <w:marLeft w:val="0"/>
      <w:marRight w:val="0"/>
      <w:marTop w:val="0"/>
      <w:marBottom w:val="0"/>
      <w:divBdr>
        <w:top w:val="none" w:sz="0" w:space="0" w:color="auto"/>
        <w:left w:val="none" w:sz="0" w:space="0" w:color="auto"/>
        <w:bottom w:val="none" w:sz="0" w:space="0" w:color="auto"/>
        <w:right w:val="none" w:sz="0" w:space="0" w:color="auto"/>
      </w:divBdr>
    </w:div>
    <w:div w:id="1791822273">
      <w:bodyDiv w:val="1"/>
      <w:marLeft w:val="0"/>
      <w:marRight w:val="0"/>
      <w:marTop w:val="0"/>
      <w:marBottom w:val="0"/>
      <w:divBdr>
        <w:top w:val="none" w:sz="0" w:space="0" w:color="auto"/>
        <w:left w:val="none" w:sz="0" w:space="0" w:color="auto"/>
        <w:bottom w:val="none" w:sz="0" w:space="0" w:color="auto"/>
        <w:right w:val="none" w:sz="0" w:space="0" w:color="auto"/>
      </w:divBdr>
    </w:div>
    <w:div w:id="1849179248">
      <w:bodyDiv w:val="1"/>
      <w:marLeft w:val="0"/>
      <w:marRight w:val="0"/>
      <w:marTop w:val="0"/>
      <w:marBottom w:val="0"/>
      <w:divBdr>
        <w:top w:val="none" w:sz="0" w:space="0" w:color="auto"/>
        <w:left w:val="none" w:sz="0" w:space="0" w:color="auto"/>
        <w:bottom w:val="none" w:sz="0" w:space="0" w:color="auto"/>
        <w:right w:val="none" w:sz="0" w:space="0" w:color="auto"/>
      </w:divBdr>
    </w:div>
    <w:div w:id="1873573850">
      <w:bodyDiv w:val="1"/>
      <w:marLeft w:val="0"/>
      <w:marRight w:val="0"/>
      <w:marTop w:val="0"/>
      <w:marBottom w:val="0"/>
      <w:divBdr>
        <w:top w:val="none" w:sz="0" w:space="0" w:color="auto"/>
        <w:left w:val="none" w:sz="0" w:space="0" w:color="auto"/>
        <w:bottom w:val="none" w:sz="0" w:space="0" w:color="auto"/>
        <w:right w:val="none" w:sz="0" w:space="0" w:color="auto"/>
      </w:divBdr>
    </w:div>
    <w:div w:id="1890991668">
      <w:bodyDiv w:val="1"/>
      <w:marLeft w:val="0"/>
      <w:marRight w:val="0"/>
      <w:marTop w:val="0"/>
      <w:marBottom w:val="0"/>
      <w:divBdr>
        <w:top w:val="none" w:sz="0" w:space="0" w:color="auto"/>
        <w:left w:val="none" w:sz="0" w:space="0" w:color="auto"/>
        <w:bottom w:val="none" w:sz="0" w:space="0" w:color="auto"/>
        <w:right w:val="none" w:sz="0" w:space="0" w:color="auto"/>
      </w:divBdr>
      <w:divsChild>
        <w:div w:id="411783887">
          <w:marLeft w:val="0"/>
          <w:marRight w:val="0"/>
          <w:marTop w:val="0"/>
          <w:marBottom w:val="0"/>
          <w:divBdr>
            <w:top w:val="none" w:sz="0" w:space="0" w:color="auto"/>
            <w:left w:val="none" w:sz="0" w:space="0" w:color="auto"/>
            <w:bottom w:val="none" w:sz="0" w:space="0" w:color="auto"/>
            <w:right w:val="none" w:sz="0" w:space="0" w:color="auto"/>
          </w:divBdr>
          <w:divsChild>
            <w:div w:id="851459961">
              <w:marLeft w:val="0"/>
              <w:marRight w:val="0"/>
              <w:marTop w:val="0"/>
              <w:marBottom w:val="0"/>
              <w:divBdr>
                <w:top w:val="none" w:sz="0" w:space="0" w:color="auto"/>
                <w:left w:val="none" w:sz="0" w:space="0" w:color="auto"/>
                <w:bottom w:val="none" w:sz="0" w:space="0" w:color="auto"/>
                <w:right w:val="none" w:sz="0" w:space="0" w:color="auto"/>
              </w:divBdr>
              <w:divsChild>
                <w:div w:id="1919053790">
                  <w:marLeft w:val="0"/>
                  <w:marRight w:val="0"/>
                  <w:marTop w:val="-4"/>
                  <w:marBottom w:val="0"/>
                  <w:divBdr>
                    <w:top w:val="none" w:sz="0" w:space="0" w:color="auto"/>
                    <w:left w:val="none" w:sz="0" w:space="0" w:color="auto"/>
                    <w:bottom w:val="none" w:sz="0" w:space="0" w:color="auto"/>
                    <w:right w:val="none" w:sz="0" w:space="0" w:color="auto"/>
                  </w:divBdr>
                  <w:divsChild>
                    <w:div w:id="2075396066">
                      <w:marLeft w:val="0"/>
                      <w:marRight w:val="0"/>
                      <w:marTop w:val="0"/>
                      <w:marBottom w:val="0"/>
                      <w:divBdr>
                        <w:top w:val="none" w:sz="0" w:space="0" w:color="auto"/>
                        <w:left w:val="none" w:sz="0" w:space="0" w:color="auto"/>
                        <w:bottom w:val="none" w:sz="0" w:space="0" w:color="auto"/>
                        <w:right w:val="none" w:sz="0" w:space="0" w:color="auto"/>
                      </w:divBdr>
                      <w:divsChild>
                        <w:div w:id="12130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6193">
      <w:bodyDiv w:val="1"/>
      <w:marLeft w:val="0"/>
      <w:marRight w:val="0"/>
      <w:marTop w:val="0"/>
      <w:marBottom w:val="0"/>
      <w:divBdr>
        <w:top w:val="none" w:sz="0" w:space="0" w:color="auto"/>
        <w:left w:val="none" w:sz="0" w:space="0" w:color="auto"/>
        <w:bottom w:val="none" w:sz="0" w:space="0" w:color="auto"/>
        <w:right w:val="none" w:sz="0" w:space="0" w:color="auto"/>
      </w:divBdr>
    </w:div>
    <w:div w:id="1936397444">
      <w:bodyDiv w:val="1"/>
      <w:marLeft w:val="0"/>
      <w:marRight w:val="0"/>
      <w:marTop w:val="0"/>
      <w:marBottom w:val="0"/>
      <w:divBdr>
        <w:top w:val="none" w:sz="0" w:space="0" w:color="auto"/>
        <w:left w:val="none" w:sz="0" w:space="0" w:color="auto"/>
        <w:bottom w:val="none" w:sz="0" w:space="0" w:color="auto"/>
        <w:right w:val="none" w:sz="0" w:space="0" w:color="auto"/>
      </w:divBdr>
    </w:div>
    <w:div w:id="2023358882">
      <w:bodyDiv w:val="1"/>
      <w:marLeft w:val="0"/>
      <w:marRight w:val="0"/>
      <w:marTop w:val="0"/>
      <w:marBottom w:val="0"/>
      <w:divBdr>
        <w:top w:val="none" w:sz="0" w:space="0" w:color="auto"/>
        <w:left w:val="none" w:sz="0" w:space="0" w:color="auto"/>
        <w:bottom w:val="none" w:sz="0" w:space="0" w:color="auto"/>
        <w:right w:val="none" w:sz="0" w:space="0" w:color="auto"/>
      </w:divBdr>
    </w:div>
    <w:div w:id="2038894256">
      <w:bodyDiv w:val="1"/>
      <w:marLeft w:val="0"/>
      <w:marRight w:val="0"/>
      <w:marTop w:val="0"/>
      <w:marBottom w:val="0"/>
      <w:divBdr>
        <w:top w:val="none" w:sz="0" w:space="0" w:color="auto"/>
        <w:left w:val="none" w:sz="0" w:space="0" w:color="auto"/>
        <w:bottom w:val="none" w:sz="0" w:space="0" w:color="auto"/>
        <w:right w:val="none" w:sz="0" w:space="0" w:color="auto"/>
      </w:divBdr>
    </w:div>
    <w:div w:id="2041776706">
      <w:bodyDiv w:val="1"/>
      <w:marLeft w:val="0"/>
      <w:marRight w:val="0"/>
      <w:marTop w:val="0"/>
      <w:marBottom w:val="0"/>
      <w:divBdr>
        <w:top w:val="none" w:sz="0" w:space="0" w:color="auto"/>
        <w:left w:val="none" w:sz="0" w:space="0" w:color="auto"/>
        <w:bottom w:val="none" w:sz="0" w:space="0" w:color="auto"/>
        <w:right w:val="none" w:sz="0" w:space="0" w:color="auto"/>
      </w:divBdr>
    </w:div>
    <w:div w:id="2113161919">
      <w:bodyDiv w:val="1"/>
      <w:marLeft w:val="0"/>
      <w:marRight w:val="0"/>
      <w:marTop w:val="0"/>
      <w:marBottom w:val="0"/>
      <w:divBdr>
        <w:top w:val="none" w:sz="0" w:space="0" w:color="auto"/>
        <w:left w:val="none" w:sz="0" w:space="0" w:color="auto"/>
        <w:bottom w:val="none" w:sz="0" w:space="0" w:color="auto"/>
        <w:right w:val="none" w:sz="0" w:space="0" w:color="auto"/>
      </w:divBdr>
    </w:div>
    <w:div w:id="213274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f9ea9f860c0e4a1f"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EDD0534836E478CFB17B82FFCB8CA" ma:contentTypeVersion="7" ma:contentTypeDescription="Create a new document." ma:contentTypeScope="" ma:versionID="892d369283639782b0d924a5b7dfe1ac">
  <xsd:schema xmlns:xsd="http://www.w3.org/2001/XMLSchema" xmlns:xs="http://www.w3.org/2001/XMLSchema" xmlns:p="http://schemas.microsoft.com/office/2006/metadata/properties" xmlns:ns3="77d47d1a-a961-40a3-8631-4593142a27e6" xmlns:ns4="0c1079f3-2aa4-4cbd-b89c-40dc60c9aa6a" targetNamespace="http://schemas.microsoft.com/office/2006/metadata/properties" ma:root="true" ma:fieldsID="6bfd6b7cbdd88d972c083138ecdda5ce" ns3:_="" ns4:_="">
    <xsd:import namespace="77d47d1a-a961-40a3-8631-4593142a27e6"/>
    <xsd:import namespace="0c1079f3-2aa4-4cbd-b89c-40dc60c9aa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47d1a-a961-40a3-8631-4593142a27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1079f3-2aa4-4cbd-b89c-40dc60c9aa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37554-B323-4E92-8488-63D32D1A7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47d1a-a961-40a3-8631-4593142a27e6"/>
    <ds:schemaRef ds:uri="0c1079f3-2aa4-4cbd-b89c-40dc60c9a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D3EF51-15BF-4DB5-81C6-6030FF5357B4}">
  <ds:schemaRefs>
    <ds:schemaRef ds:uri="http://schemas.microsoft.com/sharepoint/v3/contenttype/forms"/>
  </ds:schemaRefs>
</ds:datastoreItem>
</file>

<file path=customXml/itemProps3.xml><?xml version="1.0" encoding="utf-8"?>
<ds:datastoreItem xmlns:ds="http://schemas.openxmlformats.org/officeDocument/2006/customXml" ds:itemID="{FDD2C561-9311-4653-BCA6-6B794E1969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317DEF-EBAC-4959-9F21-D4EB76EF1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6733</Words>
  <Characters>38383</Characters>
  <Application>Microsoft Office Word</Application>
  <DocSecurity>0</DocSecurity>
  <Lines>319</Lines>
  <Paragraphs>90</Paragraphs>
  <ScaleCrop>false</ScaleCrop>
  <Company/>
  <LinksUpToDate>false</LinksUpToDate>
  <CharactersWithSpaces>45026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Brosnahan</dc:creator>
  <cp:keywords/>
  <dc:description/>
  <cp:lastModifiedBy>Ian Brooks</cp:lastModifiedBy>
  <cp:revision>2</cp:revision>
  <cp:lastPrinted>2020-02-12T11:09:00Z</cp:lastPrinted>
  <dcterms:created xsi:type="dcterms:W3CDTF">2020-02-20T10:28:00Z</dcterms:created>
  <dcterms:modified xsi:type="dcterms:W3CDTF">2020-02-20T10:28:00Z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0x0101004A8EDD0534836E478CFB17B82FFCB8CA</vt:lpwstr>
  </property>
</Properties>
</file>