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3790EA27" w:rsidR="00B50DC3" w:rsidRPr="00B50DC3" w:rsidRDefault="002C79B9" w:rsidP="003159E3">
      <w:pPr>
        <w:jc w:val="center"/>
        <w:rPr>
          <w:b/>
          <w:bCs/>
          <w:sz w:val="28"/>
          <w:szCs w:val="28"/>
        </w:rPr>
      </w:pPr>
      <w:r>
        <w:rPr>
          <w:b/>
          <w:bCs/>
          <w:sz w:val="28"/>
          <w:szCs w:val="28"/>
        </w:rPr>
        <w:t>Action Points</w:t>
      </w:r>
    </w:p>
    <w:p w14:paraId="4AA997F2" w14:textId="2184CFF1" w:rsidR="00B50DC3" w:rsidRPr="00B50DC3" w:rsidRDefault="005D6620" w:rsidP="003159E3">
      <w:pPr>
        <w:jc w:val="center"/>
        <w:rPr>
          <w:b/>
          <w:bCs/>
          <w:sz w:val="28"/>
          <w:szCs w:val="28"/>
        </w:rPr>
      </w:pPr>
      <w:r>
        <w:rPr>
          <w:b/>
          <w:bCs/>
          <w:sz w:val="28"/>
          <w:szCs w:val="28"/>
        </w:rPr>
        <w:t xml:space="preserve">Tuesday </w:t>
      </w:r>
      <w:r w:rsidR="00990682">
        <w:rPr>
          <w:b/>
          <w:bCs/>
          <w:sz w:val="28"/>
          <w:szCs w:val="28"/>
        </w:rPr>
        <w:t>9</w:t>
      </w:r>
      <w:r w:rsidR="00990682" w:rsidRPr="00990682">
        <w:rPr>
          <w:b/>
          <w:bCs/>
          <w:sz w:val="28"/>
          <w:szCs w:val="28"/>
          <w:vertAlign w:val="superscript"/>
        </w:rPr>
        <w:t>th</w:t>
      </w:r>
      <w:r w:rsidR="00990682">
        <w:rPr>
          <w:b/>
          <w:bCs/>
          <w:sz w:val="28"/>
          <w:szCs w:val="28"/>
        </w:rPr>
        <w:t xml:space="preserve"> August 2022</w:t>
      </w:r>
      <w:r w:rsidR="00B50DC3" w:rsidRPr="00B50DC3">
        <w:rPr>
          <w:b/>
          <w:bCs/>
          <w:sz w:val="28"/>
          <w:szCs w:val="28"/>
        </w:rPr>
        <w:t>, 10am</w:t>
      </w:r>
    </w:p>
    <w:p w14:paraId="37388FCC" w14:textId="269AA69C" w:rsidR="00B50DC3" w:rsidRDefault="00B50DC3"/>
    <w:p w14:paraId="674AC221" w14:textId="77777777" w:rsidR="002C79B9" w:rsidRPr="002C79B9" w:rsidRDefault="002C79B9" w:rsidP="002C79B9">
      <w:pPr>
        <w:rPr>
          <w:rFonts w:ascii="Arial" w:eastAsia="Times New Roman" w:hAnsi="Arial" w:cs="Arial"/>
        </w:rPr>
      </w:pPr>
    </w:p>
    <w:p w14:paraId="789A1429" w14:textId="70F8681D" w:rsidR="003E527B" w:rsidRDefault="002C79B9" w:rsidP="003E527B">
      <w:pPr>
        <w:pStyle w:val="NoSpacing"/>
        <w:numPr>
          <w:ilvl w:val="0"/>
          <w:numId w:val="7"/>
        </w:numPr>
      </w:pPr>
      <w:r>
        <w:t>Whilst all the Business Growth Committee (BGC) members remain committed to the LEP and wish to continue their support, the current scope of activities and accompanying funding/resources available do not lend themselves to a meaningful remit for the group. The options are that a) we disband the Committee and instead create a Council of Strategic Advisors – in which members are called upon as and when their input/skills/expertise is required or b) we keep the Committee intact but temporarily pause activities</w:t>
      </w:r>
    </w:p>
    <w:p w14:paraId="04BF17C0" w14:textId="77777777" w:rsidR="003E527B" w:rsidRDefault="003E527B" w:rsidP="003E527B">
      <w:pPr>
        <w:pStyle w:val="NoSpacing"/>
      </w:pPr>
    </w:p>
    <w:p w14:paraId="28CB5AEF" w14:textId="496BA092" w:rsidR="003E527B" w:rsidRDefault="003E527B" w:rsidP="003E527B">
      <w:pPr>
        <w:pStyle w:val="NoSpacing"/>
        <w:numPr>
          <w:ilvl w:val="0"/>
          <w:numId w:val="7"/>
        </w:numPr>
      </w:pPr>
      <w:proofErr w:type="gramStart"/>
      <w:r>
        <w:t>O</w:t>
      </w:r>
      <w:r w:rsidR="002C79B9">
        <w:t>verall</w:t>
      </w:r>
      <w:proofErr w:type="gramEnd"/>
      <w:r w:rsidR="002C79B9">
        <w:t xml:space="preserve"> the group was in favour of option a) vs. option b). Option a) should still fulfil the need for expert insights and strategic input from business leaders to support regional growth and advocacy</w:t>
      </w:r>
      <w:r>
        <w:t xml:space="preserve">. This means input will still be provided by board </w:t>
      </w:r>
      <w:proofErr w:type="gramStart"/>
      <w:r>
        <w:t>members</w:t>
      </w:r>
      <w:proofErr w:type="gramEnd"/>
      <w:r>
        <w:t xml:space="preserve"> but formal meetings will temporarily be halted.</w:t>
      </w:r>
    </w:p>
    <w:p w14:paraId="40FBE644" w14:textId="77777777" w:rsidR="003E527B" w:rsidRPr="003E527B" w:rsidRDefault="003E527B" w:rsidP="003E527B">
      <w:pPr>
        <w:pStyle w:val="NoSpacing"/>
      </w:pPr>
    </w:p>
    <w:p w14:paraId="211000E4" w14:textId="1EBED460" w:rsidR="002C79B9" w:rsidRDefault="002C79B9" w:rsidP="003E527B">
      <w:pPr>
        <w:pStyle w:val="NoSpacing"/>
        <w:numPr>
          <w:ilvl w:val="0"/>
          <w:numId w:val="7"/>
        </w:numPr>
      </w:pPr>
      <w:r>
        <w:t>If we are to continue with the BGC, it’s clear that the current composition is not suitable for fulfilling its original intent due to lack of representation from SME</w:t>
      </w:r>
      <w:r w:rsidR="003E527B">
        <w:t>s. The LEP will work with the chair to address this is collaboration with the main board in preparation for the conclusion of the LEP review.</w:t>
      </w:r>
    </w:p>
    <w:p w14:paraId="44074DDD" w14:textId="77777777" w:rsidR="003E527B" w:rsidRDefault="003E527B" w:rsidP="003E527B">
      <w:pPr>
        <w:pStyle w:val="NoSpacing"/>
      </w:pPr>
    </w:p>
    <w:p w14:paraId="7DFEFB86" w14:textId="35EB5F0B" w:rsidR="002C79B9" w:rsidRDefault="003E527B" w:rsidP="003E527B">
      <w:pPr>
        <w:pStyle w:val="NoSpacing"/>
        <w:numPr>
          <w:ilvl w:val="0"/>
          <w:numId w:val="7"/>
        </w:numPr>
      </w:pPr>
      <w:r>
        <w:t>The board were also asked to consider ideas and</w:t>
      </w:r>
      <w:r w:rsidR="002C79B9">
        <w:t xml:space="preserve"> to make recommendations for the spend of remaining budget (the exact amount is to be confirmed) – we discussed exploring a potential pilot concept focusing on addressing deprivation/improving inclusivity. However, we also recognise that this kind of project should not be initiated in isolation and that whatever the budget is spent on needs to have some tangible ROI</w:t>
      </w:r>
    </w:p>
    <w:p w14:paraId="21A9F9D9" w14:textId="77777777" w:rsidR="003E527B" w:rsidRDefault="003E527B" w:rsidP="003E527B">
      <w:pPr>
        <w:pStyle w:val="NoSpacing"/>
      </w:pPr>
    </w:p>
    <w:p w14:paraId="3A043592" w14:textId="77777777" w:rsidR="002C79B9" w:rsidRDefault="002C79B9" w:rsidP="002C79B9">
      <w:pPr>
        <w:pStyle w:val="ListParagraph"/>
        <w:numPr>
          <w:ilvl w:val="0"/>
          <w:numId w:val="6"/>
        </w:numPr>
        <w:rPr>
          <w:rFonts w:ascii="Arial" w:eastAsia="Times New Roman" w:hAnsi="Arial" w:cs="Arial"/>
        </w:rPr>
      </w:pPr>
      <w:r>
        <w:rPr>
          <w:rFonts w:ascii="Arial" w:eastAsia="Times New Roman" w:hAnsi="Arial" w:cs="Arial"/>
        </w:rPr>
        <w:t xml:space="preserve">Next steps are for our recommendations to be shared formally with Clare, </w:t>
      </w:r>
      <w:proofErr w:type="gramStart"/>
      <w:r>
        <w:rPr>
          <w:rFonts w:ascii="Arial" w:eastAsia="Times New Roman" w:hAnsi="Arial" w:cs="Arial"/>
        </w:rPr>
        <w:t>Philip</w:t>
      </w:r>
      <w:proofErr w:type="gramEnd"/>
      <w:r>
        <w:rPr>
          <w:rFonts w:ascii="Arial" w:eastAsia="Times New Roman" w:hAnsi="Arial" w:cs="Arial"/>
        </w:rPr>
        <w:t xml:space="preserve"> and Joe and for them to be discussed in the main Board session at the end of September</w:t>
      </w:r>
    </w:p>
    <w:p w14:paraId="4E87FF79" w14:textId="4DA91CED" w:rsidR="002C79B9" w:rsidRDefault="002C79B9" w:rsidP="000A28F8">
      <w:pPr>
        <w:rPr>
          <w:rFonts w:ascii="Arial" w:hAnsi="Arial" w:cs="Arial"/>
        </w:rPr>
      </w:pPr>
    </w:p>
    <w:p w14:paraId="6BC78C08" w14:textId="17285C06" w:rsidR="000A28F8" w:rsidRPr="000A28F8" w:rsidRDefault="000A28F8" w:rsidP="000A28F8">
      <w:pPr>
        <w:pStyle w:val="ListParagraph"/>
        <w:numPr>
          <w:ilvl w:val="0"/>
          <w:numId w:val="6"/>
        </w:numPr>
        <w:rPr>
          <w:rFonts w:ascii="Arial" w:hAnsi="Arial" w:cs="Arial"/>
        </w:rPr>
      </w:pPr>
      <w:r>
        <w:rPr>
          <w:rFonts w:ascii="Arial" w:hAnsi="Arial" w:cs="Arial"/>
        </w:rPr>
        <w:t>Board dates for the remainder of the year will be cancelled with the intention of a refocussed board taking shape at the beginning of 2023/24 subject to the outcome of the LEP review</w:t>
      </w:r>
      <w:r w:rsidR="00613DA8">
        <w:rPr>
          <w:rFonts w:ascii="Arial" w:hAnsi="Arial" w:cs="Arial"/>
        </w:rPr>
        <w:t>.</w:t>
      </w:r>
    </w:p>
    <w:p w14:paraId="0F00A322" w14:textId="03449419" w:rsidR="00F670F2" w:rsidRDefault="00F670F2" w:rsidP="002C79B9"/>
    <w:sectPr w:rsidR="00F670F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A08C" w14:textId="77777777" w:rsidR="00D528F6" w:rsidRDefault="00D528F6" w:rsidP="00B50DC3">
      <w:pPr>
        <w:spacing w:after="0" w:line="240" w:lineRule="auto"/>
      </w:pPr>
      <w:r>
        <w:separator/>
      </w:r>
    </w:p>
  </w:endnote>
  <w:endnote w:type="continuationSeparator" w:id="0">
    <w:p w14:paraId="05A4EB7A" w14:textId="77777777" w:rsidR="00D528F6" w:rsidRDefault="00D528F6"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7D36" w14:textId="77777777" w:rsidR="00D528F6" w:rsidRDefault="00D528F6" w:rsidP="00B50DC3">
      <w:pPr>
        <w:spacing w:after="0" w:line="240" w:lineRule="auto"/>
      </w:pPr>
      <w:r>
        <w:separator/>
      </w:r>
    </w:p>
  </w:footnote>
  <w:footnote w:type="continuationSeparator" w:id="0">
    <w:p w14:paraId="30ED6544" w14:textId="77777777" w:rsidR="00D528F6" w:rsidRDefault="00D528F6"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E9CE" w14:textId="45EF0C34" w:rsidR="0022630F" w:rsidRDefault="0022630F">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52AED5" w:rsidR="0022630F" w:rsidRDefault="0022630F" w:rsidP="00B50D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" stroked="f">
              <v:textbox style="mso-fit-shape-to-text:t">
                <w:txbxContent>
                  <w:p w14:paraId="351D93E0" w14:textId="7752AED5" w:rsidR="0022630F" w:rsidRDefault="0022630F" w:rsidP="00B50DC3"/>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420C923B" w:rsidR="0022630F" w:rsidRDefault="0022630F" w:rsidP="00B50D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BEAIAAP4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" stroked="f">
              <v:textbox style="mso-fit-shape-to-text:t">
                <w:txbxContent>
                  <w:p w14:paraId="4B3DC3FC" w14:textId="420C923B" w:rsidR="0022630F" w:rsidRDefault="0022630F" w:rsidP="00B50DC3"/>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1D9"/>
    <w:multiLevelType w:val="hybridMultilevel"/>
    <w:tmpl w:val="A612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27725"/>
    <w:multiLevelType w:val="hybridMultilevel"/>
    <w:tmpl w:val="EAA2C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C555E"/>
    <w:multiLevelType w:val="hybridMultilevel"/>
    <w:tmpl w:val="99142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046ECD"/>
    <w:multiLevelType w:val="hybridMultilevel"/>
    <w:tmpl w:val="1662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F40A9"/>
    <w:multiLevelType w:val="hybridMultilevel"/>
    <w:tmpl w:val="1FB6FD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1C4CE8"/>
    <w:multiLevelType w:val="hybridMultilevel"/>
    <w:tmpl w:val="3A66C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212662">
    <w:abstractNumId w:val="1"/>
  </w:num>
  <w:num w:numId="2" w16cid:durableId="1904177881">
    <w:abstractNumId w:val="6"/>
  </w:num>
  <w:num w:numId="3" w16cid:durableId="109010430">
    <w:abstractNumId w:val="2"/>
  </w:num>
  <w:num w:numId="4" w16cid:durableId="392385678">
    <w:abstractNumId w:val="5"/>
  </w:num>
  <w:num w:numId="5" w16cid:durableId="423695952">
    <w:abstractNumId w:val="0"/>
  </w:num>
  <w:num w:numId="6" w16cid:durableId="633605010">
    <w:abstractNumId w:val="3"/>
  </w:num>
  <w:num w:numId="7" w16cid:durableId="62529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07A54"/>
    <w:rsid w:val="000175B8"/>
    <w:rsid w:val="00076043"/>
    <w:rsid w:val="0009233D"/>
    <w:rsid w:val="000A1B4A"/>
    <w:rsid w:val="000A28F8"/>
    <w:rsid w:val="000A6D35"/>
    <w:rsid w:val="000B690F"/>
    <w:rsid w:val="000E05D4"/>
    <w:rsid w:val="00151E00"/>
    <w:rsid w:val="00165EA6"/>
    <w:rsid w:val="00183574"/>
    <w:rsid w:val="001F41EA"/>
    <w:rsid w:val="0022630F"/>
    <w:rsid w:val="002C79B9"/>
    <w:rsid w:val="002E7DDC"/>
    <w:rsid w:val="003159E3"/>
    <w:rsid w:val="00344E43"/>
    <w:rsid w:val="003664AA"/>
    <w:rsid w:val="003715E4"/>
    <w:rsid w:val="00390692"/>
    <w:rsid w:val="00395E0A"/>
    <w:rsid w:val="003E527B"/>
    <w:rsid w:val="003E7F72"/>
    <w:rsid w:val="00404A1D"/>
    <w:rsid w:val="004526B0"/>
    <w:rsid w:val="0048617D"/>
    <w:rsid w:val="004A6B34"/>
    <w:rsid w:val="004F000D"/>
    <w:rsid w:val="00562B0A"/>
    <w:rsid w:val="00566C37"/>
    <w:rsid w:val="005A4F7A"/>
    <w:rsid w:val="005D0AE8"/>
    <w:rsid w:val="005D6620"/>
    <w:rsid w:val="005F6918"/>
    <w:rsid w:val="00613DA8"/>
    <w:rsid w:val="00640B10"/>
    <w:rsid w:val="00652C70"/>
    <w:rsid w:val="00737424"/>
    <w:rsid w:val="007421F8"/>
    <w:rsid w:val="007B0B9B"/>
    <w:rsid w:val="007B7BDE"/>
    <w:rsid w:val="007C4A8B"/>
    <w:rsid w:val="007E4BE4"/>
    <w:rsid w:val="007F5CB4"/>
    <w:rsid w:val="00823AAF"/>
    <w:rsid w:val="00852DAB"/>
    <w:rsid w:val="00853BD6"/>
    <w:rsid w:val="00893BE8"/>
    <w:rsid w:val="00911746"/>
    <w:rsid w:val="0093245C"/>
    <w:rsid w:val="00951E4D"/>
    <w:rsid w:val="00970E03"/>
    <w:rsid w:val="009809DA"/>
    <w:rsid w:val="00990682"/>
    <w:rsid w:val="00997558"/>
    <w:rsid w:val="009A53C6"/>
    <w:rsid w:val="00A764EB"/>
    <w:rsid w:val="00AB63E4"/>
    <w:rsid w:val="00AD178C"/>
    <w:rsid w:val="00B14252"/>
    <w:rsid w:val="00B32A3D"/>
    <w:rsid w:val="00B50DC3"/>
    <w:rsid w:val="00B5300D"/>
    <w:rsid w:val="00B6035F"/>
    <w:rsid w:val="00B62DF1"/>
    <w:rsid w:val="00B76B8D"/>
    <w:rsid w:val="00BF3A97"/>
    <w:rsid w:val="00C0434B"/>
    <w:rsid w:val="00CD1ADE"/>
    <w:rsid w:val="00CD2636"/>
    <w:rsid w:val="00CE1257"/>
    <w:rsid w:val="00CF05DB"/>
    <w:rsid w:val="00D24C3B"/>
    <w:rsid w:val="00D27276"/>
    <w:rsid w:val="00D528F6"/>
    <w:rsid w:val="00D62BA9"/>
    <w:rsid w:val="00D906EA"/>
    <w:rsid w:val="00DA52B5"/>
    <w:rsid w:val="00DD1FD6"/>
    <w:rsid w:val="00E310F8"/>
    <w:rsid w:val="00E44B10"/>
    <w:rsid w:val="00E6004F"/>
    <w:rsid w:val="00E64E76"/>
    <w:rsid w:val="00E75F0F"/>
    <w:rsid w:val="00E7699B"/>
    <w:rsid w:val="00F16E10"/>
    <w:rsid w:val="00F62081"/>
    <w:rsid w:val="00F645EF"/>
    <w:rsid w:val="00F670F2"/>
    <w:rsid w:val="00FD30FD"/>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BalloonText">
    <w:name w:val="Balloon Text"/>
    <w:basedOn w:val="Normal"/>
    <w:link w:val="BalloonTextChar"/>
    <w:uiPriority w:val="99"/>
    <w:semiHidden/>
    <w:unhideWhenUsed/>
    <w:rsid w:val="00E7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F0F"/>
    <w:rPr>
      <w:rFonts w:ascii="Segoe UI" w:hAnsi="Segoe UI" w:cs="Segoe UI"/>
      <w:sz w:val="18"/>
      <w:szCs w:val="18"/>
    </w:rPr>
  </w:style>
  <w:style w:type="paragraph" w:customStyle="1" w:styleId="Default">
    <w:name w:val="Default"/>
    <w:rsid w:val="00F670F2"/>
    <w:pPr>
      <w:autoSpaceDE w:val="0"/>
      <w:autoSpaceDN w:val="0"/>
      <w:adjustRightInd w:val="0"/>
      <w:spacing w:after="0" w:line="240" w:lineRule="auto"/>
    </w:pPr>
    <w:rPr>
      <w:rFonts w:ascii="Cambria" w:eastAsia="Calibri" w:hAnsi="Cambria" w:cs="Cambria"/>
      <w:color w:val="000000"/>
      <w:sz w:val="24"/>
      <w:szCs w:val="24"/>
    </w:rPr>
  </w:style>
  <w:style w:type="paragraph" w:styleId="Revision">
    <w:name w:val="Revision"/>
    <w:hidden/>
    <w:uiPriority w:val="99"/>
    <w:semiHidden/>
    <w:rsid w:val="007C4A8B"/>
    <w:pPr>
      <w:spacing w:after="0" w:line="240" w:lineRule="auto"/>
    </w:pPr>
  </w:style>
  <w:style w:type="paragraph" w:styleId="NoSpacing">
    <w:name w:val="No Spacing"/>
    <w:uiPriority w:val="1"/>
    <w:qFormat/>
    <w:rsid w:val="003E5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D16D3DC6CF6A4097A86EAD28E4805D" ma:contentTypeVersion="11" ma:contentTypeDescription="Create a new document." ma:contentTypeScope="" ma:versionID="f7801e474e2436d7bcc2e6c20676df7e">
  <xsd:schema xmlns:xsd="http://www.w3.org/2001/XMLSchema" xmlns:xs="http://www.w3.org/2001/XMLSchema" xmlns:p="http://schemas.microsoft.com/office/2006/metadata/properties" xmlns:ns3="f073892b-8550-4237-ac22-fab1e0dcd2f7" xmlns:ns4="2cb70bc4-b380-4c93-8f08-38335b358576" targetNamespace="http://schemas.microsoft.com/office/2006/metadata/properties" ma:root="true" ma:fieldsID="6d6213b565b1a7464ee80975617211e2" ns3:_="" ns4:_="">
    <xsd:import namespace="f073892b-8550-4237-ac22-fab1e0dcd2f7"/>
    <xsd:import namespace="2cb70bc4-b380-4c93-8f08-38335b3585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3892b-8550-4237-ac22-fab1e0dcd2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70bc4-b380-4c93-8f08-38335b3585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37B81-2B07-4121-98AF-62B04A1E57E3}">
  <ds:schemaRefs>
    <ds:schemaRef ds:uri="http://schemas.microsoft.com/sharepoint/v3/contenttype/forms"/>
  </ds:schemaRefs>
</ds:datastoreItem>
</file>

<file path=customXml/itemProps2.xml><?xml version="1.0" encoding="utf-8"?>
<ds:datastoreItem xmlns:ds="http://schemas.openxmlformats.org/officeDocument/2006/customXml" ds:itemID="{F20954EA-D851-40EC-BD67-0D3A47406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3892b-8550-4237-ac22-fab1e0dcd2f7"/>
    <ds:schemaRef ds:uri="2cb70bc4-b380-4c93-8f08-38335b358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EA438-134A-4B22-BC62-AA4D504745B6}">
  <ds:schemaRefs>
    <ds:schemaRef ds:uri="2cb70bc4-b380-4c93-8f08-38335b358576"/>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f073892b-8550-4237-ac22-fab1e0dcd2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2</cp:revision>
  <dcterms:created xsi:type="dcterms:W3CDTF">2022-11-11T14:28:00Z</dcterms:created>
  <dcterms:modified xsi:type="dcterms:W3CDTF">2022-11-11T14:28:00Z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0x010100D1D16D3DC6CF6A4097A86EAD28E4805D</vt:lpwstr>
  </property>
</Properties>
</file>