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9D5531" w:rsidRDefault="008E7F03" w:rsidP="00E643A7">
      <w:pPr>
        <w:spacing w:line="240" w:lineRule="auto"/>
        <w:jc w:val="center"/>
        <w:rPr>
          <w:rFonts w:cs="Arial"/>
          <w:color w:val="FF0000"/>
          <w:sz w:val="20"/>
          <w:lang w:val="cy-GB" w:eastAsia="zh-CN"/>
        </w:rPr>
      </w:pPr>
      <w:r w:rsidRPr="009D5531">
        <w:rPr>
          <w:rFonts w:cs="Arial"/>
          <w:noProof/>
          <w:sz w:val="20"/>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9D5531" w:rsidRDefault="0057624E" w:rsidP="00457199">
      <w:pPr>
        <w:spacing w:line="240" w:lineRule="auto"/>
        <w:ind w:left="-284" w:right="-306"/>
        <w:jc w:val="center"/>
        <w:rPr>
          <w:rFonts w:cs="Arial"/>
          <w:b/>
          <w:sz w:val="20"/>
        </w:rPr>
      </w:pPr>
      <w:r w:rsidRPr="009D5531">
        <w:rPr>
          <w:rFonts w:cs="Arial"/>
          <w:b/>
          <w:sz w:val="20"/>
        </w:rPr>
        <w:t>Minutes of the Cheshire and Warringt</w:t>
      </w:r>
      <w:r w:rsidR="001B0B8B" w:rsidRPr="009D5531">
        <w:rPr>
          <w:rFonts w:cs="Arial"/>
          <w:b/>
          <w:sz w:val="20"/>
        </w:rPr>
        <w:t>on Local Enterprise Partnership</w:t>
      </w:r>
      <w:r w:rsidR="00A33DF5" w:rsidRPr="009D5531">
        <w:rPr>
          <w:rFonts w:cs="Arial"/>
          <w:b/>
          <w:sz w:val="20"/>
        </w:rPr>
        <w:t xml:space="preserve"> </w:t>
      </w:r>
    </w:p>
    <w:p w14:paraId="3CC7C66E" w14:textId="5CA0AE0B" w:rsidR="006D4C04" w:rsidRPr="009D5531" w:rsidRDefault="0077254A" w:rsidP="00B86CAC">
      <w:pPr>
        <w:spacing w:line="240" w:lineRule="auto"/>
        <w:ind w:left="-284" w:right="-306"/>
        <w:jc w:val="center"/>
        <w:rPr>
          <w:rFonts w:cs="Arial"/>
          <w:b/>
          <w:sz w:val="20"/>
        </w:rPr>
      </w:pPr>
      <w:r w:rsidRPr="009D5531">
        <w:rPr>
          <w:rFonts w:cs="Arial"/>
          <w:b/>
          <w:sz w:val="20"/>
        </w:rPr>
        <w:t xml:space="preserve">Performance and Investment Committee </w:t>
      </w:r>
      <w:r w:rsidR="0057624E" w:rsidRPr="009D5531">
        <w:rPr>
          <w:rFonts w:cs="Arial"/>
          <w:b/>
          <w:sz w:val="20"/>
        </w:rPr>
        <w:t>Meeting</w:t>
      </w:r>
    </w:p>
    <w:p w14:paraId="57143171" w14:textId="162E9E41" w:rsidR="00BC59E4" w:rsidRPr="009D5531" w:rsidRDefault="0057624E" w:rsidP="00DF392C">
      <w:pPr>
        <w:spacing w:line="240" w:lineRule="auto"/>
        <w:jc w:val="center"/>
        <w:rPr>
          <w:rFonts w:cs="Arial"/>
          <w:b/>
          <w:sz w:val="20"/>
          <w:lang w:eastAsia="zh-CN"/>
        </w:rPr>
      </w:pPr>
      <w:r w:rsidRPr="009D5531">
        <w:rPr>
          <w:rFonts w:cs="Arial"/>
          <w:b/>
          <w:sz w:val="20"/>
        </w:rPr>
        <w:t>held on</w:t>
      </w:r>
      <w:r w:rsidR="009458AB" w:rsidRPr="009D5531">
        <w:rPr>
          <w:rFonts w:cs="Arial"/>
          <w:b/>
          <w:sz w:val="20"/>
        </w:rPr>
        <w:t xml:space="preserve"> </w:t>
      </w:r>
      <w:r w:rsidR="006C7E90">
        <w:rPr>
          <w:rFonts w:cs="Arial"/>
          <w:b/>
          <w:sz w:val="20"/>
        </w:rPr>
        <w:t>19</w:t>
      </w:r>
      <w:r w:rsidR="006C7E90" w:rsidRPr="006C7E90">
        <w:rPr>
          <w:rFonts w:cs="Arial"/>
          <w:b/>
          <w:sz w:val="20"/>
          <w:vertAlign w:val="superscript"/>
        </w:rPr>
        <w:t>th</w:t>
      </w:r>
      <w:r w:rsidR="006C7E90">
        <w:rPr>
          <w:rFonts w:cs="Arial"/>
          <w:b/>
          <w:sz w:val="20"/>
        </w:rPr>
        <w:t xml:space="preserve"> June</w:t>
      </w:r>
      <w:r w:rsidR="001C7D24" w:rsidRPr="009D5531">
        <w:rPr>
          <w:rFonts w:cs="Arial"/>
          <w:b/>
          <w:sz w:val="20"/>
        </w:rPr>
        <w:t xml:space="preserve"> 2019</w:t>
      </w:r>
      <w:r w:rsidR="001165B8" w:rsidRPr="009D5531">
        <w:rPr>
          <w:rFonts w:cs="Arial"/>
          <w:b/>
          <w:sz w:val="20"/>
        </w:rPr>
        <w:t xml:space="preserve"> </w:t>
      </w:r>
      <w:r w:rsidR="00314E81" w:rsidRPr="009D5531">
        <w:rPr>
          <w:rFonts w:cs="Arial"/>
          <w:b/>
          <w:sz w:val="20"/>
        </w:rPr>
        <w:t xml:space="preserve">at </w:t>
      </w:r>
      <w:r w:rsidR="009458AB" w:rsidRPr="009D5531">
        <w:rPr>
          <w:rFonts w:cs="Arial"/>
          <w:b/>
          <w:sz w:val="20"/>
        </w:rPr>
        <w:t>1.30</w:t>
      </w:r>
      <w:r w:rsidR="001C7D24" w:rsidRPr="009D5531">
        <w:rPr>
          <w:rFonts w:cs="Arial"/>
          <w:b/>
          <w:sz w:val="20"/>
        </w:rPr>
        <w:t>, Wyvern House</w:t>
      </w:r>
    </w:p>
    <w:p w14:paraId="44F6E857" w14:textId="77777777" w:rsidR="00CA3437" w:rsidRPr="009D5531" w:rsidRDefault="00CA3437" w:rsidP="00E643A7">
      <w:pPr>
        <w:spacing w:line="240" w:lineRule="auto"/>
        <w:jc w:val="both"/>
        <w:rPr>
          <w:rFonts w:cs="Arial"/>
          <w:b/>
          <w:sz w:val="20"/>
        </w:rPr>
      </w:pPr>
    </w:p>
    <w:p w14:paraId="322F9040" w14:textId="410E1A21" w:rsidR="00C12122" w:rsidRPr="009D5531" w:rsidRDefault="00C12122" w:rsidP="001C7D24">
      <w:pPr>
        <w:pStyle w:val="ACEBodyText"/>
        <w:spacing w:line="240" w:lineRule="auto"/>
        <w:ind w:left="2160" w:hanging="2160"/>
        <w:rPr>
          <w:rFonts w:cs="Arial"/>
          <w:sz w:val="20"/>
          <w:lang w:eastAsia="en-US"/>
        </w:rPr>
      </w:pPr>
      <w:r w:rsidRPr="009D5531">
        <w:rPr>
          <w:rFonts w:cs="Arial"/>
          <w:b/>
          <w:sz w:val="20"/>
        </w:rPr>
        <w:t>In attendance:</w:t>
      </w:r>
      <w:r w:rsidRPr="009D5531">
        <w:rPr>
          <w:rFonts w:cs="Arial"/>
          <w:b/>
          <w:sz w:val="20"/>
        </w:rPr>
        <w:tab/>
      </w:r>
      <w:r w:rsidRPr="009D5531">
        <w:rPr>
          <w:rFonts w:cs="Arial"/>
          <w:sz w:val="20"/>
        </w:rPr>
        <w:t xml:space="preserve">Ged Barlow (Chairman), </w:t>
      </w:r>
      <w:r w:rsidR="006C7E90" w:rsidRPr="009D5531">
        <w:rPr>
          <w:rFonts w:cs="Arial"/>
          <w:sz w:val="20"/>
          <w:lang w:eastAsia="en-US"/>
        </w:rPr>
        <w:t>Lisa Harris</w:t>
      </w:r>
      <w:r w:rsidRPr="009D5531">
        <w:rPr>
          <w:rFonts w:cs="Arial"/>
          <w:sz w:val="20"/>
          <w:lang w:eastAsia="en-US"/>
        </w:rPr>
        <w:t xml:space="preserve">, </w:t>
      </w:r>
      <w:r w:rsidR="00C71589" w:rsidRPr="009D5531">
        <w:rPr>
          <w:rFonts w:cs="Arial"/>
          <w:sz w:val="20"/>
          <w:lang w:eastAsia="en-US"/>
        </w:rPr>
        <w:t>John Downes</w:t>
      </w:r>
      <w:r w:rsidR="001C7D24" w:rsidRPr="009D5531">
        <w:rPr>
          <w:rFonts w:cs="Arial"/>
          <w:sz w:val="20"/>
          <w:lang w:eastAsia="en-US"/>
        </w:rPr>
        <w:t xml:space="preserve">, </w:t>
      </w:r>
      <w:r w:rsidR="001165B8" w:rsidRPr="009D5531">
        <w:rPr>
          <w:rFonts w:cs="Arial"/>
          <w:sz w:val="20"/>
          <w:lang w:eastAsia="en-US"/>
        </w:rPr>
        <w:t xml:space="preserve">Chris Hindley, </w:t>
      </w:r>
      <w:r w:rsidR="00C71589" w:rsidRPr="009D5531">
        <w:rPr>
          <w:rFonts w:cs="Arial"/>
          <w:sz w:val="20"/>
          <w:lang w:eastAsia="en-US"/>
        </w:rPr>
        <w:t>Paul Goodwin</w:t>
      </w:r>
      <w:r w:rsidR="001165B8" w:rsidRPr="009D5531">
        <w:rPr>
          <w:rFonts w:cs="Arial"/>
          <w:sz w:val="20"/>
          <w:lang w:eastAsia="en-US"/>
        </w:rPr>
        <w:t>,</w:t>
      </w:r>
      <w:r w:rsidR="006C7E90">
        <w:rPr>
          <w:rFonts w:cs="Arial"/>
          <w:sz w:val="20"/>
          <w:lang w:eastAsia="en-US"/>
        </w:rPr>
        <w:t xml:space="preserve"> Ian Brooks,</w:t>
      </w:r>
      <w:r w:rsidR="001165B8" w:rsidRPr="009D5531">
        <w:rPr>
          <w:rFonts w:cs="Arial"/>
          <w:sz w:val="20"/>
          <w:lang w:eastAsia="en-US"/>
        </w:rPr>
        <w:t xml:space="preserve"> Rachel Brosnahan. </w:t>
      </w:r>
    </w:p>
    <w:p w14:paraId="65BDA417" w14:textId="77777777" w:rsidR="00C12122" w:rsidRPr="009D5531" w:rsidRDefault="00C12122" w:rsidP="00C12122">
      <w:pPr>
        <w:pStyle w:val="ACEBodyText"/>
        <w:spacing w:line="240" w:lineRule="auto"/>
        <w:rPr>
          <w:rFonts w:cs="Arial"/>
          <w:sz w:val="20"/>
        </w:rPr>
      </w:pPr>
      <w:r w:rsidRPr="009D5531">
        <w:rPr>
          <w:rFonts w:cs="Arial"/>
          <w:sz w:val="20"/>
        </w:rPr>
        <w:tab/>
      </w:r>
    </w:p>
    <w:p w14:paraId="374CF314" w14:textId="550D3955" w:rsidR="00C12122" w:rsidRPr="009D5531" w:rsidRDefault="00C12122" w:rsidP="00C12122">
      <w:pPr>
        <w:pStyle w:val="ACEBodyText"/>
        <w:spacing w:line="240" w:lineRule="auto"/>
        <w:rPr>
          <w:rFonts w:cs="Arial"/>
          <w:sz w:val="20"/>
        </w:rPr>
      </w:pPr>
      <w:r w:rsidRPr="009D5531">
        <w:rPr>
          <w:rFonts w:cs="Arial"/>
          <w:b/>
          <w:sz w:val="20"/>
          <w:lang w:eastAsia="en-US"/>
        </w:rPr>
        <w:t>Apologies:</w:t>
      </w:r>
      <w:r w:rsidRPr="009D5531">
        <w:rPr>
          <w:rFonts w:cs="Arial"/>
          <w:b/>
          <w:sz w:val="20"/>
          <w:lang w:eastAsia="en-US"/>
        </w:rPr>
        <w:tab/>
      </w:r>
      <w:r w:rsidRPr="009D5531">
        <w:rPr>
          <w:rFonts w:cs="Arial"/>
          <w:b/>
          <w:sz w:val="20"/>
          <w:lang w:eastAsia="en-US"/>
        </w:rPr>
        <w:tab/>
      </w:r>
      <w:r w:rsidR="006C7E90" w:rsidRPr="009D5531">
        <w:rPr>
          <w:rFonts w:cs="Arial"/>
          <w:sz w:val="20"/>
          <w:lang w:eastAsia="en-US"/>
        </w:rPr>
        <w:t>Stuart Brown</w:t>
      </w:r>
      <w:r w:rsidR="006C7E90">
        <w:rPr>
          <w:rFonts w:cs="Arial"/>
          <w:sz w:val="20"/>
          <w:lang w:eastAsia="en-US"/>
        </w:rPr>
        <w:t xml:space="preserve">, </w:t>
      </w:r>
      <w:r w:rsidR="006C7E90" w:rsidRPr="009D5531">
        <w:rPr>
          <w:rFonts w:cs="Arial"/>
          <w:sz w:val="20"/>
          <w:lang w:eastAsia="en-US"/>
        </w:rPr>
        <w:t>Alex Thompson</w:t>
      </w:r>
      <w:r w:rsidR="006C7E90">
        <w:rPr>
          <w:rFonts w:cs="Arial"/>
          <w:sz w:val="20"/>
          <w:lang w:eastAsia="en-US"/>
        </w:rPr>
        <w:t xml:space="preserve">, </w:t>
      </w:r>
      <w:r w:rsidR="006C7E90" w:rsidRPr="009D5531">
        <w:rPr>
          <w:rFonts w:cs="Arial"/>
          <w:sz w:val="20"/>
          <w:lang w:eastAsia="en-US"/>
        </w:rPr>
        <w:t>Philip Cox</w:t>
      </w:r>
    </w:p>
    <w:p w14:paraId="1E160F40" w14:textId="77777777" w:rsidR="00C12122" w:rsidRPr="009D5531" w:rsidRDefault="00C12122" w:rsidP="00C12122">
      <w:pPr>
        <w:pStyle w:val="ACEBodyText"/>
        <w:spacing w:line="240" w:lineRule="auto"/>
        <w:rPr>
          <w:rFonts w:cs="Arial"/>
          <w:sz w:val="20"/>
        </w:rPr>
      </w:pPr>
      <w:r w:rsidRPr="009D5531">
        <w:rPr>
          <w:rFonts w:cs="Arial"/>
          <w:sz w:val="20"/>
        </w:rPr>
        <w:tab/>
      </w:r>
      <w:r w:rsidRPr="009D5531">
        <w:rPr>
          <w:rFonts w:cs="Arial"/>
          <w:sz w:val="20"/>
          <w:lang w:eastAsia="en-US"/>
        </w:rPr>
        <w:tab/>
      </w:r>
    </w:p>
    <w:p w14:paraId="4F53BA94" w14:textId="77777777" w:rsidR="00C12122" w:rsidRPr="009D5531" w:rsidRDefault="00C12122" w:rsidP="00C12122">
      <w:pPr>
        <w:pStyle w:val="ACEBodyText"/>
        <w:spacing w:line="240" w:lineRule="auto"/>
        <w:rPr>
          <w:rFonts w:cs="Arial"/>
          <w:sz w:val="20"/>
          <w:lang w:eastAsia="en-US"/>
        </w:rPr>
      </w:pPr>
      <w:r w:rsidRPr="009D5531">
        <w:rPr>
          <w:rFonts w:cs="Arial"/>
          <w:sz w:val="20"/>
        </w:rPr>
        <w:tab/>
      </w:r>
      <w:r w:rsidRPr="009D5531">
        <w:rPr>
          <w:rFonts w:cs="Arial"/>
          <w:sz w:val="20"/>
        </w:rPr>
        <w:tab/>
      </w:r>
      <w:r w:rsidRPr="009D5531">
        <w:rPr>
          <w:rFonts w:cs="Arial"/>
          <w:sz w:val="20"/>
        </w:rPr>
        <w:tab/>
      </w:r>
      <w:r w:rsidRPr="009D5531">
        <w:rPr>
          <w:rFonts w:cs="Arial"/>
          <w:sz w:val="20"/>
        </w:rPr>
        <w:tab/>
      </w:r>
      <w:r w:rsidRPr="009D5531">
        <w:rPr>
          <w:rFonts w:cs="Arial"/>
          <w:sz w:val="20"/>
        </w:rPr>
        <w:tab/>
      </w:r>
    </w:p>
    <w:p w14:paraId="1BB26574" w14:textId="4326C7E2" w:rsidR="00E4463D" w:rsidRPr="009D5531" w:rsidRDefault="00C12122" w:rsidP="006C7E90">
      <w:pPr>
        <w:pStyle w:val="NoSpacing"/>
        <w:ind w:left="2160" w:hanging="2160"/>
        <w:rPr>
          <w:rFonts w:ascii="Arial" w:hAnsi="Arial" w:cs="Arial"/>
          <w:sz w:val="20"/>
        </w:rPr>
      </w:pPr>
      <w:r w:rsidRPr="009D5531">
        <w:rPr>
          <w:rFonts w:ascii="Arial" w:hAnsi="Arial" w:cs="Arial"/>
          <w:b/>
          <w:sz w:val="20"/>
        </w:rPr>
        <w:t>In attendance:</w:t>
      </w:r>
      <w:r w:rsidRPr="009D5531">
        <w:rPr>
          <w:rFonts w:ascii="Arial" w:hAnsi="Arial" w:cs="Arial"/>
          <w:b/>
          <w:sz w:val="20"/>
        </w:rPr>
        <w:tab/>
      </w:r>
      <w:r w:rsidR="006C7E90">
        <w:rPr>
          <w:rFonts w:ascii="Arial" w:hAnsi="Arial" w:cs="Arial"/>
          <w:sz w:val="20"/>
        </w:rPr>
        <w:t>Tim Smith for ESIF update</w:t>
      </w:r>
    </w:p>
    <w:p w14:paraId="08CAEBB2" w14:textId="7A99912D" w:rsidR="0095320A" w:rsidRPr="009D5531" w:rsidRDefault="0095320A" w:rsidP="00C12122">
      <w:pPr>
        <w:pStyle w:val="ACEBodyText"/>
        <w:spacing w:line="240" w:lineRule="auto"/>
        <w:rPr>
          <w:rFonts w:cs="Arial"/>
          <w:sz w:val="20"/>
        </w:rPr>
      </w:pPr>
    </w:p>
    <w:p w14:paraId="0728EC4F" w14:textId="046CF951" w:rsidR="00C2343D" w:rsidRPr="009D5531" w:rsidRDefault="00C2343D" w:rsidP="00E643A7">
      <w:pPr>
        <w:pBdr>
          <w:bottom w:val="single" w:sz="4" w:space="1" w:color="auto"/>
        </w:pBdr>
        <w:spacing w:line="240" w:lineRule="auto"/>
        <w:jc w:val="both"/>
        <w:rPr>
          <w:rFonts w:cs="Arial"/>
          <w:sz w:val="20"/>
        </w:rPr>
      </w:pPr>
    </w:p>
    <w:p w14:paraId="66F573CB" w14:textId="77777777" w:rsidR="00A06D57" w:rsidRPr="009D5531" w:rsidRDefault="00A06D57" w:rsidP="00E643A7">
      <w:pPr>
        <w:spacing w:line="240" w:lineRule="auto"/>
        <w:jc w:val="both"/>
        <w:rPr>
          <w:rFonts w:cs="Arial"/>
          <w:sz w:val="20"/>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9D5531" w14:paraId="1EADA733" w14:textId="441B9C36" w:rsidTr="00874BD7">
        <w:trPr>
          <w:trHeight w:val="536"/>
        </w:trPr>
        <w:tc>
          <w:tcPr>
            <w:tcW w:w="683" w:type="dxa"/>
          </w:tcPr>
          <w:p w14:paraId="10AC4D20" w14:textId="3BEC8E85" w:rsidR="00874BD7" w:rsidRPr="009D5531" w:rsidRDefault="00874BD7" w:rsidP="00E643A7">
            <w:pPr>
              <w:spacing w:line="240" w:lineRule="auto"/>
              <w:jc w:val="both"/>
              <w:rPr>
                <w:rFonts w:cs="Arial"/>
                <w:sz w:val="20"/>
                <w:lang w:eastAsia="zh-CN"/>
              </w:rPr>
            </w:pPr>
            <w:r w:rsidRPr="009D5531">
              <w:rPr>
                <w:rFonts w:cs="Arial"/>
                <w:sz w:val="20"/>
                <w:lang w:eastAsia="zh-CN"/>
              </w:rPr>
              <w:t>Item No.</w:t>
            </w:r>
          </w:p>
        </w:tc>
        <w:tc>
          <w:tcPr>
            <w:tcW w:w="6929" w:type="dxa"/>
          </w:tcPr>
          <w:p w14:paraId="3D177DA5" w14:textId="3DEA33CD" w:rsidR="00874BD7" w:rsidRPr="009D5531" w:rsidRDefault="00874BD7" w:rsidP="00E643A7">
            <w:pPr>
              <w:spacing w:line="240" w:lineRule="auto"/>
              <w:jc w:val="both"/>
              <w:rPr>
                <w:rFonts w:cs="Arial"/>
                <w:sz w:val="20"/>
                <w:lang w:eastAsia="zh-CN"/>
              </w:rPr>
            </w:pPr>
            <w:r w:rsidRPr="009D5531">
              <w:rPr>
                <w:rFonts w:cs="Arial"/>
                <w:sz w:val="20"/>
                <w:lang w:eastAsia="zh-CN"/>
              </w:rPr>
              <w:t>Item</w:t>
            </w:r>
          </w:p>
        </w:tc>
        <w:tc>
          <w:tcPr>
            <w:tcW w:w="1018" w:type="dxa"/>
          </w:tcPr>
          <w:p w14:paraId="493C058C" w14:textId="7FE2A6FE" w:rsidR="00874BD7" w:rsidRPr="009D5531" w:rsidRDefault="00874BD7" w:rsidP="00C222AE">
            <w:pPr>
              <w:spacing w:line="240" w:lineRule="auto"/>
              <w:jc w:val="center"/>
              <w:rPr>
                <w:rFonts w:cs="Arial"/>
                <w:sz w:val="20"/>
                <w:lang w:eastAsia="zh-CN"/>
              </w:rPr>
            </w:pPr>
            <w:r w:rsidRPr="009D5531">
              <w:rPr>
                <w:rFonts w:cs="Arial"/>
                <w:sz w:val="20"/>
                <w:lang w:eastAsia="zh-CN"/>
              </w:rPr>
              <w:t>To be Actioned by</w:t>
            </w:r>
          </w:p>
        </w:tc>
        <w:tc>
          <w:tcPr>
            <w:tcW w:w="1317" w:type="dxa"/>
          </w:tcPr>
          <w:p w14:paraId="72449729" w14:textId="1CA9E5DF" w:rsidR="00874BD7" w:rsidRPr="009D5531" w:rsidRDefault="00874BD7" w:rsidP="00C222AE">
            <w:pPr>
              <w:spacing w:line="240" w:lineRule="auto"/>
              <w:jc w:val="center"/>
              <w:rPr>
                <w:rFonts w:cs="Arial"/>
                <w:sz w:val="20"/>
                <w:lang w:eastAsia="zh-CN"/>
              </w:rPr>
            </w:pPr>
            <w:r w:rsidRPr="009D5531">
              <w:rPr>
                <w:rFonts w:cs="Arial"/>
                <w:sz w:val="20"/>
                <w:lang w:eastAsia="zh-CN"/>
              </w:rPr>
              <w:t>By When</w:t>
            </w:r>
          </w:p>
        </w:tc>
      </w:tr>
      <w:tr w:rsidR="00874BD7" w:rsidRPr="009D5531" w14:paraId="2F0F0557" w14:textId="4C67EE0A" w:rsidTr="00874BD7">
        <w:trPr>
          <w:trHeight w:val="536"/>
        </w:trPr>
        <w:tc>
          <w:tcPr>
            <w:tcW w:w="683" w:type="dxa"/>
          </w:tcPr>
          <w:p w14:paraId="4608BB1D" w14:textId="3FEA2320" w:rsidR="00874BD7" w:rsidRPr="009D5531" w:rsidRDefault="00874BD7" w:rsidP="00E643A7">
            <w:pPr>
              <w:spacing w:line="240" w:lineRule="auto"/>
              <w:jc w:val="both"/>
              <w:rPr>
                <w:rFonts w:cs="Arial"/>
                <w:sz w:val="20"/>
                <w:lang w:eastAsia="zh-CN"/>
              </w:rPr>
            </w:pPr>
            <w:r w:rsidRPr="009D5531">
              <w:rPr>
                <w:rFonts w:cs="Arial"/>
                <w:sz w:val="20"/>
                <w:lang w:eastAsia="zh-CN"/>
              </w:rPr>
              <w:t>1.</w:t>
            </w:r>
          </w:p>
        </w:tc>
        <w:tc>
          <w:tcPr>
            <w:tcW w:w="6929" w:type="dxa"/>
          </w:tcPr>
          <w:p w14:paraId="47DE3851" w14:textId="77777777" w:rsidR="00874BD7" w:rsidRPr="009D5531" w:rsidRDefault="00874BD7" w:rsidP="00E643A7">
            <w:pPr>
              <w:spacing w:line="240" w:lineRule="auto"/>
              <w:jc w:val="both"/>
              <w:rPr>
                <w:rFonts w:cs="Arial"/>
                <w:sz w:val="20"/>
                <w:lang w:eastAsia="zh-CN"/>
              </w:rPr>
            </w:pPr>
            <w:r w:rsidRPr="009D5531">
              <w:rPr>
                <w:rFonts w:cs="Arial"/>
                <w:sz w:val="20"/>
                <w:lang w:eastAsia="zh-CN"/>
              </w:rPr>
              <w:t>Welcome, Introductions and Apologies</w:t>
            </w:r>
          </w:p>
          <w:p w14:paraId="57FF1BD4" w14:textId="3F8546B7" w:rsidR="003B41DE" w:rsidRPr="009D5531" w:rsidRDefault="003B41DE" w:rsidP="006C7E90">
            <w:pPr>
              <w:pStyle w:val="ACEBodyText"/>
              <w:spacing w:line="240" w:lineRule="auto"/>
              <w:rPr>
                <w:rFonts w:cs="Arial"/>
                <w:sz w:val="20"/>
              </w:rPr>
            </w:pPr>
            <w:r w:rsidRPr="009D5531">
              <w:rPr>
                <w:rFonts w:cs="Arial"/>
                <w:sz w:val="20"/>
              </w:rPr>
              <w:t xml:space="preserve">Apologies </w:t>
            </w:r>
            <w:r w:rsidR="00CA39CB" w:rsidRPr="009D5531">
              <w:rPr>
                <w:rFonts w:cs="Arial"/>
                <w:sz w:val="20"/>
              </w:rPr>
              <w:t>fro</w:t>
            </w:r>
            <w:r w:rsidR="00CA39CB">
              <w:rPr>
                <w:rFonts w:cs="Arial"/>
                <w:sz w:val="20"/>
              </w:rPr>
              <w:t xml:space="preserve">m </w:t>
            </w:r>
            <w:r w:rsidR="00CA39CB" w:rsidRPr="009D5531">
              <w:rPr>
                <w:rFonts w:cs="Arial"/>
                <w:sz w:val="20"/>
              </w:rPr>
              <w:t>Stuart</w:t>
            </w:r>
            <w:r w:rsidR="006C7E90" w:rsidRPr="009D5531">
              <w:rPr>
                <w:rFonts w:cs="Arial"/>
                <w:sz w:val="20"/>
                <w:lang w:eastAsia="en-US"/>
              </w:rPr>
              <w:t xml:space="preserve"> Brown</w:t>
            </w:r>
            <w:r w:rsidR="006C7E90">
              <w:rPr>
                <w:rFonts w:cs="Arial"/>
                <w:sz w:val="20"/>
                <w:lang w:eastAsia="en-US"/>
              </w:rPr>
              <w:t xml:space="preserve">, </w:t>
            </w:r>
            <w:r w:rsidR="006C7E90" w:rsidRPr="009D5531">
              <w:rPr>
                <w:rFonts w:cs="Arial"/>
                <w:sz w:val="20"/>
                <w:lang w:eastAsia="en-US"/>
              </w:rPr>
              <w:t>Alex Thompson</w:t>
            </w:r>
            <w:r w:rsidR="006C7E90">
              <w:rPr>
                <w:rFonts w:cs="Arial"/>
                <w:sz w:val="20"/>
                <w:lang w:eastAsia="en-US"/>
              </w:rPr>
              <w:t xml:space="preserve">, </w:t>
            </w:r>
            <w:r w:rsidR="006C7E90" w:rsidRPr="009D5531">
              <w:rPr>
                <w:rFonts w:cs="Arial"/>
                <w:sz w:val="20"/>
                <w:lang w:eastAsia="en-US"/>
              </w:rPr>
              <w:t>Philip Cox</w:t>
            </w:r>
          </w:p>
        </w:tc>
        <w:tc>
          <w:tcPr>
            <w:tcW w:w="1018" w:type="dxa"/>
          </w:tcPr>
          <w:p w14:paraId="70DB7B1D" w14:textId="77777777" w:rsidR="00874BD7" w:rsidRPr="009D5531" w:rsidRDefault="00874BD7" w:rsidP="00C222AE">
            <w:pPr>
              <w:spacing w:line="240" w:lineRule="auto"/>
              <w:jc w:val="center"/>
              <w:rPr>
                <w:rFonts w:cs="Arial"/>
                <w:sz w:val="20"/>
                <w:lang w:eastAsia="zh-CN"/>
              </w:rPr>
            </w:pPr>
          </w:p>
        </w:tc>
        <w:tc>
          <w:tcPr>
            <w:tcW w:w="1317" w:type="dxa"/>
          </w:tcPr>
          <w:p w14:paraId="4A23D012" w14:textId="77777777" w:rsidR="00874BD7" w:rsidRPr="009D5531" w:rsidRDefault="00874BD7" w:rsidP="00C222AE">
            <w:pPr>
              <w:spacing w:line="240" w:lineRule="auto"/>
              <w:jc w:val="center"/>
              <w:rPr>
                <w:rFonts w:cs="Arial"/>
                <w:sz w:val="20"/>
                <w:lang w:eastAsia="zh-CN"/>
              </w:rPr>
            </w:pPr>
          </w:p>
        </w:tc>
      </w:tr>
      <w:tr w:rsidR="00874BD7" w:rsidRPr="009D5531" w14:paraId="6C8BF5F4" w14:textId="0A145297" w:rsidTr="00874BD7">
        <w:tc>
          <w:tcPr>
            <w:tcW w:w="683" w:type="dxa"/>
          </w:tcPr>
          <w:p w14:paraId="047509DA" w14:textId="147AA2DF" w:rsidR="00874BD7" w:rsidRPr="009D5531" w:rsidRDefault="00874BD7" w:rsidP="00E643A7">
            <w:pPr>
              <w:spacing w:line="240" w:lineRule="auto"/>
              <w:jc w:val="both"/>
              <w:rPr>
                <w:rFonts w:cs="Arial"/>
                <w:sz w:val="20"/>
                <w:lang w:eastAsia="zh-CN"/>
              </w:rPr>
            </w:pPr>
            <w:r w:rsidRPr="009D5531">
              <w:rPr>
                <w:rFonts w:cs="Arial"/>
                <w:sz w:val="20"/>
                <w:lang w:eastAsia="zh-CN"/>
              </w:rPr>
              <w:t>2</w:t>
            </w:r>
          </w:p>
        </w:tc>
        <w:tc>
          <w:tcPr>
            <w:tcW w:w="6929" w:type="dxa"/>
          </w:tcPr>
          <w:p w14:paraId="707C3F3B" w14:textId="77777777" w:rsidR="00874BD7" w:rsidRPr="009D5531" w:rsidRDefault="00874BD7" w:rsidP="00E643A7">
            <w:pPr>
              <w:spacing w:line="240" w:lineRule="auto"/>
              <w:jc w:val="both"/>
              <w:rPr>
                <w:rFonts w:cs="Arial"/>
                <w:b/>
                <w:sz w:val="20"/>
                <w:lang w:eastAsia="zh-CN"/>
              </w:rPr>
            </w:pPr>
            <w:r w:rsidRPr="009D5531">
              <w:rPr>
                <w:rFonts w:cs="Arial"/>
                <w:b/>
                <w:sz w:val="20"/>
                <w:lang w:eastAsia="zh-CN"/>
              </w:rPr>
              <w:t>Conflicts of Interest</w:t>
            </w:r>
          </w:p>
          <w:p w14:paraId="73FE3D86" w14:textId="03F2728C" w:rsidR="00874BD7" w:rsidRPr="009D5531" w:rsidRDefault="00874BD7" w:rsidP="00C12122">
            <w:pPr>
              <w:spacing w:line="240" w:lineRule="auto"/>
              <w:jc w:val="both"/>
              <w:rPr>
                <w:rFonts w:cs="Arial"/>
                <w:sz w:val="20"/>
                <w:lang w:eastAsia="zh-CN"/>
              </w:rPr>
            </w:pPr>
            <w:r w:rsidRPr="009D5531">
              <w:rPr>
                <w:rFonts w:cs="Arial"/>
                <w:sz w:val="20"/>
                <w:lang w:eastAsia="zh-CN"/>
              </w:rPr>
              <w:t xml:space="preserve">GB asked for any conflicts to be declared.  </w:t>
            </w:r>
          </w:p>
          <w:p w14:paraId="1907A9D1" w14:textId="37111EAB" w:rsidR="009458AB" w:rsidRPr="009D5531" w:rsidRDefault="009458AB" w:rsidP="006C7E90">
            <w:pPr>
              <w:pStyle w:val="ACEBodyText"/>
              <w:rPr>
                <w:rFonts w:cs="Arial"/>
                <w:sz w:val="20"/>
              </w:rPr>
            </w:pPr>
          </w:p>
        </w:tc>
        <w:tc>
          <w:tcPr>
            <w:tcW w:w="1018" w:type="dxa"/>
          </w:tcPr>
          <w:p w14:paraId="560A848D" w14:textId="77777777" w:rsidR="00874BD7" w:rsidRPr="009D5531" w:rsidRDefault="00874BD7" w:rsidP="00C222AE">
            <w:pPr>
              <w:spacing w:line="240" w:lineRule="auto"/>
              <w:jc w:val="center"/>
              <w:rPr>
                <w:rFonts w:cs="Arial"/>
                <w:sz w:val="20"/>
                <w:lang w:eastAsia="zh-CN"/>
              </w:rPr>
            </w:pPr>
          </w:p>
        </w:tc>
        <w:tc>
          <w:tcPr>
            <w:tcW w:w="1317" w:type="dxa"/>
          </w:tcPr>
          <w:p w14:paraId="48B11A6F" w14:textId="77777777" w:rsidR="00874BD7" w:rsidRPr="009D5531" w:rsidRDefault="00874BD7" w:rsidP="00C222AE">
            <w:pPr>
              <w:spacing w:line="240" w:lineRule="auto"/>
              <w:jc w:val="center"/>
              <w:rPr>
                <w:rFonts w:cs="Arial"/>
                <w:sz w:val="20"/>
                <w:lang w:eastAsia="zh-CN"/>
              </w:rPr>
            </w:pPr>
          </w:p>
        </w:tc>
      </w:tr>
      <w:tr w:rsidR="00874BD7" w:rsidRPr="009D5531" w14:paraId="07DDB333" w14:textId="399BDEA3" w:rsidTr="00874BD7">
        <w:tc>
          <w:tcPr>
            <w:tcW w:w="683" w:type="dxa"/>
          </w:tcPr>
          <w:p w14:paraId="36B0B29E" w14:textId="22F2DA0E" w:rsidR="00874BD7" w:rsidRPr="009D5531" w:rsidRDefault="00874BD7" w:rsidP="00E643A7">
            <w:pPr>
              <w:spacing w:line="240" w:lineRule="auto"/>
              <w:jc w:val="both"/>
              <w:rPr>
                <w:rFonts w:cs="Arial"/>
                <w:sz w:val="20"/>
                <w:lang w:eastAsia="zh-CN"/>
              </w:rPr>
            </w:pPr>
            <w:r w:rsidRPr="009D5531">
              <w:rPr>
                <w:rFonts w:cs="Arial"/>
                <w:sz w:val="20"/>
                <w:lang w:eastAsia="zh-CN"/>
              </w:rPr>
              <w:t>4</w:t>
            </w:r>
          </w:p>
        </w:tc>
        <w:tc>
          <w:tcPr>
            <w:tcW w:w="6929" w:type="dxa"/>
          </w:tcPr>
          <w:p w14:paraId="1299A8E1" w14:textId="77777777" w:rsidR="00874BD7" w:rsidRPr="009D5531" w:rsidRDefault="00874BD7" w:rsidP="00C12122">
            <w:pPr>
              <w:spacing w:line="240" w:lineRule="auto"/>
              <w:jc w:val="both"/>
              <w:rPr>
                <w:rFonts w:cs="Arial"/>
                <w:b/>
                <w:sz w:val="20"/>
                <w:lang w:eastAsia="zh-CN"/>
              </w:rPr>
            </w:pPr>
            <w:r w:rsidRPr="009D5531">
              <w:rPr>
                <w:rFonts w:cs="Arial"/>
                <w:b/>
                <w:sz w:val="20"/>
                <w:lang w:eastAsia="zh-CN"/>
              </w:rPr>
              <w:t xml:space="preserve">Minutes from the last meeting: </w:t>
            </w:r>
          </w:p>
          <w:p w14:paraId="2F8B9141" w14:textId="77777777" w:rsidR="003B41DE" w:rsidRDefault="006C7E90" w:rsidP="003B41DE">
            <w:pPr>
              <w:pStyle w:val="ACEBodyText"/>
              <w:rPr>
                <w:rFonts w:cs="Arial"/>
                <w:sz w:val="20"/>
              </w:rPr>
            </w:pPr>
            <w:r>
              <w:rPr>
                <w:rFonts w:cs="Arial"/>
                <w:sz w:val="20"/>
              </w:rPr>
              <w:t>Minutes agreed.</w:t>
            </w:r>
          </w:p>
          <w:p w14:paraId="56D290AE" w14:textId="1826D466" w:rsidR="006C7E90" w:rsidRDefault="006C7E90" w:rsidP="003B41DE">
            <w:pPr>
              <w:pStyle w:val="ACEBodyText"/>
              <w:rPr>
                <w:rFonts w:cs="Arial"/>
                <w:sz w:val="20"/>
              </w:rPr>
            </w:pPr>
          </w:p>
          <w:p w14:paraId="24AEFCA3" w14:textId="5D4D59E6" w:rsidR="00E12D71" w:rsidRDefault="00E12D71" w:rsidP="003B41DE">
            <w:pPr>
              <w:pStyle w:val="ACEBodyText"/>
              <w:rPr>
                <w:rFonts w:cs="Arial"/>
                <w:sz w:val="20"/>
              </w:rPr>
            </w:pPr>
            <w:r>
              <w:rPr>
                <w:rFonts w:cs="Arial"/>
                <w:sz w:val="20"/>
              </w:rPr>
              <w:t>R</w:t>
            </w:r>
            <w:r w:rsidR="005B2DC6">
              <w:rPr>
                <w:rFonts w:cs="Arial"/>
                <w:sz w:val="20"/>
              </w:rPr>
              <w:t>B</w:t>
            </w:r>
            <w:r>
              <w:rPr>
                <w:rFonts w:cs="Arial"/>
                <w:sz w:val="20"/>
              </w:rPr>
              <w:t xml:space="preserve"> confirmed that new priorities for the Energy Fund had been agreed and the new guidance and application would be issued this week.  All applications would be due in on the 16</w:t>
            </w:r>
            <w:r w:rsidRPr="00E12D71">
              <w:rPr>
                <w:rFonts w:cs="Arial"/>
                <w:sz w:val="20"/>
                <w:vertAlign w:val="superscript"/>
              </w:rPr>
              <w:t>th</w:t>
            </w:r>
            <w:r>
              <w:rPr>
                <w:rFonts w:cs="Arial"/>
                <w:sz w:val="20"/>
              </w:rPr>
              <w:t xml:space="preserve"> August.</w:t>
            </w:r>
          </w:p>
          <w:p w14:paraId="559F416B" w14:textId="6EE6DCB0" w:rsidR="00E12D71" w:rsidRDefault="00E12D71" w:rsidP="003B41DE">
            <w:pPr>
              <w:pStyle w:val="ACEBodyText"/>
              <w:rPr>
                <w:rFonts w:cs="Arial"/>
                <w:sz w:val="20"/>
              </w:rPr>
            </w:pPr>
            <w:r>
              <w:rPr>
                <w:rFonts w:cs="Arial"/>
                <w:sz w:val="20"/>
              </w:rPr>
              <w:t xml:space="preserve">LH queried what would </w:t>
            </w:r>
            <w:r w:rsidR="00CA39CB">
              <w:rPr>
                <w:rFonts w:cs="Arial"/>
                <w:sz w:val="20"/>
              </w:rPr>
              <w:t>happen</w:t>
            </w:r>
            <w:r>
              <w:rPr>
                <w:rFonts w:cs="Arial"/>
                <w:sz w:val="20"/>
              </w:rPr>
              <w:t xml:space="preserve"> if quality of applications was poor again.  </w:t>
            </w:r>
            <w:r w:rsidRPr="00E12D71">
              <w:rPr>
                <w:rFonts w:cs="Arial"/>
                <w:b/>
                <w:bCs/>
                <w:sz w:val="20"/>
              </w:rPr>
              <w:t>Plan b required</w:t>
            </w:r>
            <w:r>
              <w:rPr>
                <w:rFonts w:cs="Arial"/>
                <w:sz w:val="20"/>
              </w:rPr>
              <w:t>.</w:t>
            </w:r>
          </w:p>
          <w:p w14:paraId="3C4E051C" w14:textId="77777777" w:rsidR="00E12D71" w:rsidRDefault="00E12D71" w:rsidP="003B41DE">
            <w:pPr>
              <w:pStyle w:val="ACEBodyText"/>
              <w:rPr>
                <w:rFonts w:cs="Arial"/>
                <w:sz w:val="20"/>
              </w:rPr>
            </w:pPr>
          </w:p>
          <w:p w14:paraId="59039C06" w14:textId="6EE078F4" w:rsidR="006C7E90" w:rsidRDefault="006C7E90" w:rsidP="003B41DE">
            <w:pPr>
              <w:pStyle w:val="ACEBodyText"/>
              <w:rPr>
                <w:rFonts w:cs="Arial"/>
                <w:sz w:val="20"/>
              </w:rPr>
            </w:pPr>
            <w:r>
              <w:rPr>
                <w:rFonts w:cs="Arial"/>
                <w:sz w:val="20"/>
              </w:rPr>
              <w:t>Outstanding actions:</w:t>
            </w:r>
          </w:p>
          <w:p w14:paraId="421F7B02" w14:textId="13E73ED6" w:rsidR="008D11ED" w:rsidRPr="00E12D71" w:rsidRDefault="008D11ED" w:rsidP="003B41DE">
            <w:pPr>
              <w:pStyle w:val="ACEBodyText"/>
              <w:rPr>
                <w:rFonts w:cs="Arial"/>
                <w:b/>
                <w:bCs/>
                <w:sz w:val="20"/>
              </w:rPr>
            </w:pPr>
            <w:r w:rsidRPr="00E12D71">
              <w:rPr>
                <w:rFonts w:cs="Arial"/>
                <w:b/>
                <w:bCs/>
                <w:sz w:val="20"/>
              </w:rPr>
              <w:t>RB to provide update on Mary Ney review actions</w:t>
            </w:r>
          </w:p>
          <w:p w14:paraId="355D800F" w14:textId="5F069398" w:rsidR="008D11ED" w:rsidRDefault="008D11ED" w:rsidP="003B41DE">
            <w:pPr>
              <w:pStyle w:val="ACEBodyText"/>
              <w:rPr>
                <w:rFonts w:cs="Arial"/>
                <w:sz w:val="20"/>
              </w:rPr>
            </w:pPr>
          </w:p>
          <w:p w14:paraId="1A590763" w14:textId="5256B708" w:rsidR="008D11ED" w:rsidRPr="00E12D71" w:rsidRDefault="008D11ED" w:rsidP="003B41DE">
            <w:pPr>
              <w:pStyle w:val="ACEBodyText"/>
              <w:rPr>
                <w:rFonts w:cs="Arial"/>
                <w:b/>
                <w:bCs/>
                <w:sz w:val="20"/>
              </w:rPr>
            </w:pPr>
            <w:r w:rsidRPr="00E12D71">
              <w:rPr>
                <w:rFonts w:cs="Arial"/>
                <w:b/>
                <w:bCs/>
                <w:sz w:val="20"/>
              </w:rPr>
              <w:t>RB to confirm whether JA had followed up the actions re Quadrant Investment:</w:t>
            </w:r>
          </w:p>
          <w:p w14:paraId="6EDB6E4E" w14:textId="77777777" w:rsidR="008D11ED" w:rsidRDefault="008D11ED" w:rsidP="003B41DE">
            <w:pPr>
              <w:pStyle w:val="ACEBodyText"/>
              <w:rPr>
                <w:rFonts w:cs="Arial"/>
                <w:sz w:val="20"/>
              </w:rPr>
            </w:pPr>
          </w:p>
          <w:p w14:paraId="4CBED0C5" w14:textId="77777777" w:rsidR="008D11ED" w:rsidRPr="009D5531" w:rsidRDefault="008D11ED" w:rsidP="008D11ED">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Final approval by the LEP Board and the funding facility from the local authorities being in place</w:t>
            </w:r>
          </w:p>
          <w:p w14:paraId="4F5BF5A0" w14:textId="77777777" w:rsidR="008D11ED" w:rsidRPr="009D5531" w:rsidRDefault="008D11ED" w:rsidP="008D11ED">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Incentivising the applicant to ensure that the units are let as quickly as possible by agreeing a threshold market rent for lettings</w:t>
            </w:r>
          </w:p>
          <w:p w14:paraId="15EACFB9" w14:textId="77777777" w:rsidR="008D11ED" w:rsidRPr="009D5531" w:rsidRDefault="008D11ED" w:rsidP="008D11ED">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 xml:space="preserve">The applicant demonstrating need for the electricity infrastructure through a </w:t>
            </w:r>
            <w:proofErr w:type="gramStart"/>
            <w:r w:rsidRPr="009D5531">
              <w:rPr>
                <w:rFonts w:ascii="Arial" w:eastAsia="Times New Roman" w:hAnsi="Arial" w:cs="Arial"/>
                <w:sz w:val="20"/>
                <w:szCs w:val="20"/>
              </w:rPr>
              <w:t>third party</w:t>
            </w:r>
            <w:proofErr w:type="gramEnd"/>
            <w:r w:rsidRPr="009D5531">
              <w:rPr>
                <w:rFonts w:ascii="Arial" w:eastAsia="Times New Roman" w:hAnsi="Arial" w:cs="Arial"/>
                <w:sz w:val="20"/>
                <w:szCs w:val="20"/>
              </w:rPr>
              <w:t xml:space="preserve"> technical report and providing competitive quotes for any works, which will be appraised and agreed by the LEP</w:t>
            </w:r>
          </w:p>
          <w:p w14:paraId="282948AA" w14:textId="77777777" w:rsidR="00CA39CB" w:rsidRDefault="00F17488" w:rsidP="008D11ED">
            <w:pPr>
              <w:pStyle w:val="ACEBodyText"/>
              <w:rPr>
                <w:rFonts w:cs="Arial"/>
                <w:sz w:val="20"/>
              </w:rPr>
            </w:pPr>
            <w:r>
              <w:rPr>
                <w:rFonts w:cs="Arial"/>
                <w:sz w:val="20"/>
              </w:rPr>
              <w:t xml:space="preserve">JD shared a development appraisal spreadsheet.  JD explained that the figures were run during the assessment of an investment and then say </w:t>
            </w:r>
            <w:r w:rsidR="00CA39CB">
              <w:rPr>
                <w:rFonts w:cs="Arial"/>
                <w:sz w:val="20"/>
              </w:rPr>
              <w:t>two</w:t>
            </w:r>
            <w:r>
              <w:rPr>
                <w:rFonts w:cs="Arial"/>
                <w:sz w:val="20"/>
              </w:rPr>
              <w:t xml:space="preserve"> years after practical completion.  If the figures were much improved on the </w:t>
            </w:r>
            <w:proofErr w:type="gramStart"/>
            <w:r>
              <w:rPr>
                <w:rFonts w:cs="Arial"/>
                <w:sz w:val="20"/>
              </w:rPr>
              <w:t>baseline</w:t>
            </w:r>
            <w:proofErr w:type="gramEnd"/>
            <w:r>
              <w:rPr>
                <w:rFonts w:cs="Arial"/>
                <w:sz w:val="20"/>
              </w:rPr>
              <w:t xml:space="preserve"> then clawback should be sought.  </w:t>
            </w:r>
          </w:p>
          <w:p w14:paraId="42F6E7AA" w14:textId="1E07B14B" w:rsidR="008D11ED" w:rsidRDefault="00F17488" w:rsidP="008D11ED">
            <w:pPr>
              <w:pStyle w:val="ACEBodyText"/>
              <w:rPr>
                <w:rFonts w:cs="Arial"/>
                <w:sz w:val="20"/>
              </w:rPr>
            </w:pPr>
            <w:r w:rsidRPr="00E12D71">
              <w:rPr>
                <w:rFonts w:cs="Arial"/>
                <w:b/>
                <w:bCs/>
                <w:sz w:val="20"/>
              </w:rPr>
              <w:t>All agreed that this should be factored into investment indecisions and used when presenting investment requests to P&amp;I.</w:t>
            </w:r>
            <w:r>
              <w:rPr>
                <w:rFonts w:cs="Arial"/>
                <w:sz w:val="20"/>
              </w:rPr>
              <w:t xml:space="preserve"> </w:t>
            </w:r>
          </w:p>
          <w:p w14:paraId="5FB6AF02" w14:textId="77777777" w:rsidR="00E12D71" w:rsidRDefault="00E12D71" w:rsidP="008D11ED">
            <w:pPr>
              <w:pStyle w:val="ACEBodyText"/>
              <w:rPr>
                <w:rFonts w:cs="Arial"/>
                <w:sz w:val="20"/>
              </w:rPr>
            </w:pPr>
          </w:p>
          <w:p w14:paraId="37CC0DB6" w14:textId="77777777" w:rsidR="00E12D71" w:rsidRDefault="00E12D71" w:rsidP="008D11ED">
            <w:pPr>
              <w:pStyle w:val="ACEBodyText"/>
              <w:rPr>
                <w:rFonts w:cs="Arial"/>
                <w:b/>
                <w:bCs/>
                <w:sz w:val="20"/>
              </w:rPr>
            </w:pPr>
            <w:r w:rsidRPr="005B2DC6">
              <w:rPr>
                <w:rFonts w:cs="Arial"/>
                <w:b/>
                <w:bCs/>
                <w:sz w:val="20"/>
              </w:rPr>
              <w:lastRenderedPageBreak/>
              <w:t>Agreed to move August meeting forward a week due to holidays.</w:t>
            </w:r>
          </w:p>
          <w:p w14:paraId="1572FD93" w14:textId="77777777" w:rsidR="005B2DC6" w:rsidRDefault="005B2DC6" w:rsidP="008D11ED">
            <w:pPr>
              <w:pStyle w:val="ACEBodyText"/>
              <w:rPr>
                <w:rFonts w:cs="Arial"/>
                <w:b/>
                <w:bCs/>
                <w:sz w:val="20"/>
              </w:rPr>
            </w:pPr>
          </w:p>
          <w:p w14:paraId="33C11DC2" w14:textId="3E2FE569" w:rsidR="005B2DC6" w:rsidRPr="005B2DC6" w:rsidRDefault="005B2DC6" w:rsidP="008D11ED">
            <w:pPr>
              <w:pStyle w:val="ACEBodyText"/>
              <w:rPr>
                <w:rFonts w:cs="Arial"/>
                <w:sz w:val="20"/>
              </w:rPr>
            </w:pPr>
          </w:p>
        </w:tc>
        <w:tc>
          <w:tcPr>
            <w:tcW w:w="1018" w:type="dxa"/>
          </w:tcPr>
          <w:p w14:paraId="0011F7E9" w14:textId="77777777" w:rsidR="003B41DE" w:rsidRPr="009D5531" w:rsidRDefault="003B41DE" w:rsidP="00E229D8">
            <w:pPr>
              <w:pStyle w:val="ACEBodyText"/>
              <w:rPr>
                <w:rFonts w:cs="Arial"/>
                <w:b/>
                <w:sz w:val="20"/>
              </w:rPr>
            </w:pPr>
          </w:p>
          <w:p w14:paraId="283C20F2" w14:textId="77777777" w:rsidR="003B41DE" w:rsidRPr="009D5531" w:rsidRDefault="003B41DE" w:rsidP="00E229D8">
            <w:pPr>
              <w:pStyle w:val="ACEBodyText"/>
              <w:rPr>
                <w:rFonts w:cs="Arial"/>
                <w:b/>
                <w:sz w:val="20"/>
              </w:rPr>
            </w:pPr>
          </w:p>
          <w:p w14:paraId="3F8BD169" w14:textId="77777777" w:rsidR="008D11ED" w:rsidRDefault="008D11ED" w:rsidP="00E229D8">
            <w:pPr>
              <w:pStyle w:val="ACEBodyText"/>
              <w:rPr>
                <w:rFonts w:cs="Arial"/>
                <w:b/>
                <w:sz w:val="20"/>
              </w:rPr>
            </w:pPr>
          </w:p>
          <w:p w14:paraId="4105E0DD" w14:textId="64AA2E9E" w:rsidR="008D11ED" w:rsidRDefault="008D11ED" w:rsidP="00E229D8">
            <w:pPr>
              <w:pStyle w:val="ACEBodyText"/>
              <w:rPr>
                <w:rFonts w:cs="Arial"/>
                <w:b/>
                <w:sz w:val="20"/>
              </w:rPr>
            </w:pPr>
          </w:p>
          <w:p w14:paraId="6FCB463A" w14:textId="64520F50" w:rsidR="00E12D71" w:rsidRDefault="00E12D71" w:rsidP="00E229D8">
            <w:pPr>
              <w:pStyle w:val="ACEBodyText"/>
              <w:rPr>
                <w:rFonts w:cs="Arial"/>
                <w:b/>
                <w:sz w:val="20"/>
              </w:rPr>
            </w:pPr>
          </w:p>
          <w:p w14:paraId="3B224DCC" w14:textId="2E0F6DDE" w:rsidR="00E12D71" w:rsidRDefault="00E12D71" w:rsidP="00E229D8">
            <w:pPr>
              <w:pStyle w:val="ACEBodyText"/>
              <w:rPr>
                <w:rFonts w:cs="Arial"/>
                <w:b/>
                <w:sz w:val="20"/>
              </w:rPr>
            </w:pPr>
          </w:p>
          <w:p w14:paraId="20F6A090" w14:textId="641A5479" w:rsidR="00E12D71" w:rsidRDefault="00E12D71" w:rsidP="00E229D8">
            <w:pPr>
              <w:pStyle w:val="ACEBodyText"/>
              <w:rPr>
                <w:rFonts w:cs="Arial"/>
                <w:b/>
                <w:sz w:val="20"/>
              </w:rPr>
            </w:pPr>
            <w:r>
              <w:rPr>
                <w:rFonts w:cs="Arial"/>
                <w:b/>
                <w:sz w:val="20"/>
              </w:rPr>
              <w:t>RB</w:t>
            </w:r>
          </w:p>
          <w:p w14:paraId="1349C7AE" w14:textId="77777777" w:rsidR="00E12D71" w:rsidRDefault="00E12D71" w:rsidP="00E229D8">
            <w:pPr>
              <w:pStyle w:val="ACEBodyText"/>
              <w:rPr>
                <w:rFonts w:cs="Arial"/>
                <w:b/>
                <w:sz w:val="20"/>
              </w:rPr>
            </w:pPr>
          </w:p>
          <w:p w14:paraId="4E0C4F08" w14:textId="77777777" w:rsidR="00E12D71" w:rsidRDefault="00E12D71" w:rsidP="00E229D8">
            <w:pPr>
              <w:pStyle w:val="ACEBodyText"/>
              <w:rPr>
                <w:rFonts w:cs="Arial"/>
                <w:b/>
                <w:sz w:val="20"/>
              </w:rPr>
            </w:pPr>
          </w:p>
          <w:p w14:paraId="57A94A49" w14:textId="77777777" w:rsidR="00E12D71" w:rsidRDefault="00E12D71" w:rsidP="00E229D8">
            <w:pPr>
              <w:pStyle w:val="ACEBodyText"/>
              <w:rPr>
                <w:rFonts w:cs="Arial"/>
                <w:b/>
                <w:sz w:val="20"/>
              </w:rPr>
            </w:pPr>
          </w:p>
          <w:p w14:paraId="3B36654C" w14:textId="4940D7F2" w:rsidR="00874BD7" w:rsidRDefault="009458AB" w:rsidP="00E229D8">
            <w:pPr>
              <w:pStyle w:val="ACEBodyText"/>
              <w:rPr>
                <w:rFonts w:cs="Arial"/>
                <w:b/>
                <w:sz w:val="20"/>
              </w:rPr>
            </w:pPr>
            <w:r w:rsidRPr="009D5531">
              <w:rPr>
                <w:rFonts w:cs="Arial"/>
                <w:b/>
                <w:sz w:val="20"/>
              </w:rPr>
              <w:t>RB</w:t>
            </w:r>
          </w:p>
          <w:p w14:paraId="0DB93E05" w14:textId="77777777" w:rsidR="008D11ED" w:rsidRDefault="008D11ED" w:rsidP="00E229D8">
            <w:pPr>
              <w:pStyle w:val="ACEBodyText"/>
              <w:rPr>
                <w:rFonts w:cs="Arial"/>
                <w:b/>
                <w:sz w:val="20"/>
              </w:rPr>
            </w:pPr>
          </w:p>
          <w:p w14:paraId="64B82363" w14:textId="77777777" w:rsidR="008D11ED" w:rsidRDefault="008D11ED" w:rsidP="00E229D8">
            <w:pPr>
              <w:pStyle w:val="ACEBodyText"/>
              <w:rPr>
                <w:rFonts w:cs="Arial"/>
                <w:b/>
                <w:sz w:val="20"/>
              </w:rPr>
            </w:pPr>
            <w:r>
              <w:rPr>
                <w:rFonts w:cs="Arial"/>
                <w:b/>
                <w:sz w:val="20"/>
              </w:rPr>
              <w:t>RB</w:t>
            </w:r>
          </w:p>
          <w:p w14:paraId="3617220F" w14:textId="77777777" w:rsidR="00F17488" w:rsidRDefault="00F17488" w:rsidP="00E229D8">
            <w:pPr>
              <w:pStyle w:val="ACEBodyText"/>
              <w:rPr>
                <w:rFonts w:cs="Arial"/>
                <w:b/>
                <w:sz w:val="20"/>
              </w:rPr>
            </w:pPr>
          </w:p>
          <w:p w14:paraId="13D91A3C" w14:textId="77777777" w:rsidR="00F17488" w:rsidRDefault="00F17488" w:rsidP="00E229D8">
            <w:pPr>
              <w:pStyle w:val="ACEBodyText"/>
              <w:rPr>
                <w:rFonts w:cs="Arial"/>
                <w:b/>
                <w:sz w:val="20"/>
              </w:rPr>
            </w:pPr>
          </w:p>
          <w:p w14:paraId="7069E921" w14:textId="77777777" w:rsidR="00F17488" w:rsidRDefault="00F17488" w:rsidP="00E229D8">
            <w:pPr>
              <w:pStyle w:val="ACEBodyText"/>
              <w:rPr>
                <w:rFonts w:cs="Arial"/>
                <w:b/>
                <w:sz w:val="20"/>
              </w:rPr>
            </w:pPr>
          </w:p>
          <w:p w14:paraId="6544C976" w14:textId="77777777" w:rsidR="00F17488" w:rsidRDefault="00F17488" w:rsidP="00E229D8">
            <w:pPr>
              <w:pStyle w:val="ACEBodyText"/>
              <w:rPr>
                <w:rFonts w:cs="Arial"/>
                <w:b/>
                <w:sz w:val="20"/>
              </w:rPr>
            </w:pPr>
          </w:p>
          <w:p w14:paraId="4148F9BE" w14:textId="77777777" w:rsidR="00F17488" w:rsidRDefault="00F17488" w:rsidP="00E229D8">
            <w:pPr>
              <w:pStyle w:val="ACEBodyText"/>
              <w:rPr>
                <w:rFonts w:cs="Arial"/>
                <w:b/>
                <w:sz w:val="20"/>
              </w:rPr>
            </w:pPr>
          </w:p>
          <w:p w14:paraId="053DD24C" w14:textId="77777777" w:rsidR="00F17488" w:rsidRDefault="00F17488" w:rsidP="00E229D8">
            <w:pPr>
              <w:pStyle w:val="ACEBodyText"/>
              <w:rPr>
                <w:rFonts w:cs="Arial"/>
                <w:b/>
                <w:sz w:val="20"/>
              </w:rPr>
            </w:pPr>
          </w:p>
          <w:p w14:paraId="749AC880" w14:textId="77777777" w:rsidR="00F17488" w:rsidRDefault="00F17488" w:rsidP="00E229D8">
            <w:pPr>
              <w:pStyle w:val="ACEBodyText"/>
              <w:rPr>
                <w:rFonts w:cs="Arial"/>
                <w:b/>
                <w:sz w:val="20"/>
              </w:rPr>
            </w:pPr>
          </w:p>
          <w:p w14:paraId="44E1CB7C" w14:textId="679A70AD" w:rsidR="00F17488" w:rsidRDefault="00F17488" w:rsidP="00E229D8">
            <w:pPr>
              <w:pStyle w:val="ACEBodyText"/>
              <w:rPr>
                <w:rFonts w:cs="Arial"/>
                <w:b/>
                <w:sz w:val="20"/>
              </w:rPr>
            </w:pPr>
          </w:p>
          <w:p w14:paraId="2AE188BF" w14:textId="2947D072" w:rsidR="00E12D71" w:rsidRDefault="00E12D71" w:rsidP="00E229D8">
            <w:pPr>
              <w:pStyle w:val="ACEBodyText"/>
              <w:rPr>
                <w:rFonts w:cs="Arial"/>
                <w:b/>
                <w:sz w:val="20"/>
              </w:rPr>
            </w:pPr>
          </w:p>
          <w:p w14:paraId="43145CB6" w14:textId="52D560FF" w:rsidR="00E12D71" w:rsidRDefault="00E12D71" w:rsidP="00E229D8">
            <w:pPr>
              <w:pStyle w:val="ACEBodyText"/>
              <w:rPr>
                <w:rFonts w:cs="Arial"/>
                <w:b/>
                <w:sz w:val="20"/>
              </w:rPr>
            </w:pPr>
          </w:p>
          <w:p w14:paraId="5EF6FC2A" w14:textId="77777777" w:rsidR="00CA39CB" w:rsidRDefault="00CA39CB" w:rsidP="00E229D8">
            <w:pPr>
              <w:pStyle w:val="ACEBodyText"/>
              <w:rPr>
                <w:rFonts w:cs="Arial"/>
                <w:b/>
                <w:sz w:val="20"/>
              </w:rPr>
            </w:pPr>
          </w:p>
          <w:p w14:paraId="4491C450" w14:textId="77777777" w:rsidR="00E12D71" w:rsidRDefault="00E12D71" w:rsidP="00E229D8">
            <w:pPr>
              <w:pStyle w:val="ACEBodyText"/>
              <w:rPr>
                <w:rFonts w:cs="Arial"/>
                <w:b/>
                <w:sz w:val="20"/>
              </w:rPr>
            </w:pPr>
          </w:p>
          <w:p w14:paraId="7973F542" w14:textId="77777777" w:rsidR="00F17488" w:rsidRDefault="00F17488" w:rsidP="00E229D8">
            <w:pPr>
              <w:pStyle w:val="ACEBodyText"/>
              <w:rPr>
                <w:rFonts w:cs="Arial"/>
                <w:b/>
                <w:sz w:val="20"/>
              </w:rPr>
            </w:pPr>
            <w:r>
              <w:rPr>
                <w:rFonts w:cs="Arial"/>
                <w:b/>
                <w:sz w:val="20"/>
              </w:rPr>
              <w:t>RB</w:t>
            </w:r>
          </w:p>
          <w:p w14:paraId="1AFAE988" w14:textId="77777777" w:rsidR="00E12D71" w:rsidRDefault="00E12D71" w:rsidP="00E229D8">
            <w:pPr>
              <w:pStyle w:val="ACEBodyText"/>
              <w:rPr>
                <w:rFonts w:cs="Arial"/>
                <w:b/>
                <w:sz w:val="20"/>
              </w:rPr>
            </w:pPr>
          </w:p>
          <w:p w14:paraId="228FEC05" w14:textId="77777777" w:rsidR="00E12D71" w:rsidRDefault="00E12D71" w:rsidP="00E229D8">
            <w:pPr>
              <w:pStyle w:val="ACEBodyText"/>
              <w:rPr>
                <w:rFonts w:cs="Arial"/>
                <w:b/>
                <w:sz w:val="20"/>
              </w:rPr>
            </w:pPr>
          </w:p>
          <w:p w14:paraId="664EE1A8" w14:textId="77777777" w:rsidR="00E12D71" w:rsidRDefault="00E12D71" w:rsidP="00E229D8">
            <w:pPr>
              <w:pStyle w:val="ACEBodyText"/>
              <w:rPr>
                <w:rFonts w:cs="Arial"/>
                <w:b/>
                <w:sz w:val="20"/>
              </w:rPr>
            </w:pPr>
          </w:p>
          <w:p w14:paraId="129F6476" w14:textId="10606079" w:rsidR="00E12D71" w:rsidRPr="009D5531" w:rsidRDefault="00E12D71" w:rsidP="00E229D8">
            <w:pPr>
              <w:pStyle w:val="ACEBodyText"/>
              <w:rPr>
                <w:rFonts w:cs="Arial"/>
                <w:b/>
                <w:sz w:val="20"/>
              </w:rPr>
            </w:pPr>
            <w:r>
              <w:rPr>
                <w:rFonts w:cs="Arial"/>
                <w:b/>
                <w:sz w:val="20"/>
              </w:rPr>
              <w:t>RB</w:t>
            </w:r>
          </w:p>
        </w:tc>
        <w:tc>
          <w:tcPr>
            <w:tcW w:w="1317" w:type="dxa"/>
          </w:tcPr>
          <w:p w14:paraId="1C9DFAE8" w14:textId="77777777" w:rsidR="00874BD7" w:rsidRPr="009D5531" w:rsidRDefault="00874BD7" w:rsidP="00E229D8">
            <w:pPr>
              <w:pStyle w:val="ACEBodyText"/>
              <w:rPr>
                <w:rFonts w:cs="Arial"/>
                <w:b/>
                <w:sz w:val="20"/>
              </w:rPr>
            </w:pPr>
          </w:p>
          <w:p w14:paraId="284876A8" w14:textId="77777777" w:rsidR="003B41DE" w:rsidRPr="009D5531" w:rsidRDefault="003B41DE" w:rsidP="00E229D8">
            <w:pPr>
              <w:pStyle w:val="ACEBodyText"/>
              <w:rPr>
                <w:rFonts w:cs="Arial"/>
                <w:b/>
                <w:sz w:val="20"/>
              </w:rPr>
            </w:pPr>
          </w:p>
          <w:p w14:paraId="431B5178" w14:textId="77777777" w:rsidR="003B41DE" w:rsidRDefault="003B41DE" w:rsidP="00E229D8">
            <w:pPr>
              <w:pStyle w:val="ACEBodyText"/>
              <w:rPr>
                <w:rFonts w:cs="Arial"/>
                <w:b/>
                <w:sz w:val="20"/>
              </w:rPr>
            </w:pPr>
          </w:p>
          <w:p w14:paraId="5403246D" w14:textId="61279AFE" w:rsidR="008D11ED" w:rsidRDefault="008D11ED" w:rsidP="00E229D8">
            <w:pPr>
              <w:pStyle w:val="ACEBodyText"/>
              <w:rPr>
                <w:rFonts w:cs="Arial"/>
                <w:b/>
                <w:sz w:val="20"/>
              </w:rPr>
            </w:pPr>
          </w:p>
          <w:p w14:paraId="4771F7D6" w14:textId="7A3DA65A" w:rsidR="00E12D71" w:rsidRDefault="00E12D71" w:rsidP="00E229D8">
            <w:pPr>
              <w:pStyle w:val="ACEBodyText"/>
              <w:rPr>
                <w:rFonts w:cs="Arial"/>
                <w:b/>
                <w:sz w:val="20"/>
              </w:rPr>
            </w:pPr>
          </w:p>
          <w:p w14:paraId="2A23D431" w14:textId="3B901B44" w:rsidR="00E12D71" w:rsidRDefault="00E12D71" w:rsidP="00E229D8">
            <w:pPr>
              <w:pStyle w:val="ACEBodyText"/>
              <w:rPr>
                <w:rFonts w:cs="Arial"/>
                <w:b/>
                <w:sz w:val="20"/>
              </w:rPr>
            </w:pPr>
          </w:p>
          <w:p w14:paraId="2272D3C6" w14:textId="7A294EE4" w:rsidR="00E12D71" w:rsidRDefault="00E12D71" w:rsidP="00E229D8">
            <w:pPr>
              <w:pStyle w:val="ACEBodyText"/>
              <w:rPr>
                <w:rFonts w:cs="Arial"/>
                <w:b/>
                <w:sz w:val="20"/>
              </w:rPr>
            </w:pPr>
            <w:r>
              <w:rPr>
                <w:rFonts w:cs="Arial"/>
                <w:b/>
                <w:sz w:val="20"/>
              </w:rPr>
              <w:t xml:space="preserve">July </w:t>
            </w:r>
          </w:p>
          <w:p w14:paraId="01F463D4" w14:textId="77777777" w:rsidR="00E12D71" w:rsidRDefault="00E12D71" w:rsidP="00E229D8">
            <w:pPr>
              <w:pStyle w:val="ACEBodyText"/>
              <w:rPr>
                <w:rFonts w:cs="Arial"/>
                <w:b/>
                <w:sz w:val="20"/>
              </w:rPr>
            </w:pPr>
          </w:p>
          <w:p w14:paraId="66F6279C" w14:textId="77777777" w:rsidR="00E12D71" w:rsidRDefault="00E12D71" w:rsidP="00E229D8">
            <w:pPr>
              <w:pStyle w:val="ACEBodyText"/>
              <w:rPr>
                <w:rFonts w:cs="Arial"/>
                <w:b/>
                <w:sz w:val="20"/>
              </w:rPr>
            </w:pPr>
          </w:p>
          <w:p w14:paraId="06257F89" w14:textId="77777777" w:rsidR="00E12D71" w:rsidRDefault="00E12D71" w:rsidP="00E229D8">
            <w:pPr>
              <w:pStyle w:val="ACEBodyText"/>
              <w:rPr>
                <w:rFonts w:cs="Arial"/>
                <w:b/>
                <w:sz w:val="20"/>
              </w:rPr>
            </w:pPr>
          </w:p>
          <w:p w14:paraId="0B3E238B" w14:textId="0C5A7ACB" w:rsidR="008D11ED" w:rsidRDefault="008D11ED" w:rsidP="00E229D8">
            <w:pPr>
              <w:pStyle w:val="ACEBodyText"/>
              <w:rPr>
                <w:rFonts w:cs="Arial"/>
                <w:b/>
                <w:sz w:val="20"/>
              </w:rPr>
            </w:pPr>
            <w:r>
              <w:rPr>
                <w:rFonts w:cs="Arial"/>
                <w:b/>
                <w:sz w:val="20"/>
              </w:rPr>
              <w:t>July</w:t>
            </w:r>
          </w:p>
          <w:p w14:paraId="73F0914C" w14:textId="77777777" w:rsidR="008D11ED" w:rsidRDefault="008D11ED" w:rsidP="00E229D8">
            <w:pPr>
              <w:pStyle w:val="ACEBodyText"/>
              <w:rPr>
                <w:rFonts w:cs="Arial"/>
                <w:b/>
                <w:sz w:val="20"/>
              </w:rPr>
            </w:pPr>
          </w:p>
          <w:p w14:paraId="3B1BA661" w14:textId="77777777" w:rsidR="008D11ED" w:rsidRDefault="008D11ED" w:rsidP="00E229D8">
            <w:pPr>
              <w:pStyle w:val="ACEBodyText"/>
              <w:rPr>
                <w:rFonts w:cs="Arial"/>
                <w:b/>
                <w:sz w:val="20"/>
              </w:rPr>
            </w:pPr>
            <w:r>
              <w:rPr>
                <w:rFonts w:cs="Arial"/>
                <w:b/>
                <w:sz w:val="20"/>
              </w:rPr>
              <w:t>July</w:t>
            </w:r>
          </w:p>
          <w:p w14:paraId="316B18C4" w14:textId="77777777" w:rsidR="00F17488" w:rsidRDefault="00F17488" w:rsidP="00E229D8">
            <w:pPr>
              <w:pStyle w:val="ACEBodyText"/>
              <w:rPr>
                <w:rFonts w:cs="Arial"/>
                <w:b/>
                <w:sz w:val="20"/>
              </w:rPr>
            </w:pPr>
          </w:p>
          <w:p w14:paraId="01E2D91B" w14:textId="77777777" w:rsidR="00F17488" w:rsidRDefault="00F17488" w:rsidP="00E229D8">
            <w:pPr>
              <w:pStyle w:val="ACEBodyText"/>
              <w:rPr>
                <w:rFonts w:cs="Arial"/>
                <w:b/>
                <w:sz w:val="20"/>
              </w:rPr>
            </w:pPr>
          </w:p>
          <w:p w14:paraId="489F08C8" w14:textId="77777777" w:rsidR="00F17488" w:rsidRDefault="00F17488" w:rsidP="00E229D8">
            <w:pPr>
              <w:pStyle w:val="ACEBodyText"/>
              <w:rPr>
                <w:rFonts w:cs="Arial"/>
                <w:b/>
                <w:sz w:val="20"/>
              </w:rPr>
            </w:pPr>
          </w:p>
          <w:p w14:paraId="391E3D24" w14:textId="77777777" w:rsidR="00F17488" w:rsidRDefault="00F17488" w:rsidP="00E229D8">
            <w:pPr>
              <w:pStyle w:val="ACEBodyText"/>
              <w:rPr>
                <w:rFonts w:cs="Arial"/>
                <w:b/>
                <w:sz w:val="20"/>
              </w:rPr>
            </w:pPr>
          </w:p>
          <w:p w14:paraId="513F1CE9" w14:textId="77777777" w:rsidR="00F17488" w:rsidRDefault="00F17488" w:rsidP="00E229D8">
            <w:pPr>
              <w:pStyle w:val="ACEBodyText"/>
              <w:rPr>
                <w:rFonts w:cs="Arial"/>
                <w:b/>
                <w:sz w:val="20"/>
              </w:rPr>
            </w:pPr>
          </w:p>
          <w:p w14:paraId="5868DB1D" w14:textId="77777777" w:rsidR="00F17488" w:rsidRDefault="00F17488" w:rsidP="00E229D8">
            <w:pPr>
              <w:pStyle w:val="ACEBodyText"/>
              <w:rPr>
                <w:rFonts w:cs="Arial"/>
                <w:b/>
                <w:sz w:val="20"/>
              </w:rPr>
            </w:pPr>
          </w:p>
          <w:p w14:paraId="3A782721" w14:textId="27251265" w:rsidR="00F17488" w:rsidRDefault="00F17488" w:rsidP="00E229D8">
            <w:pPr>
              <w:pStyle w:val="ACEBodyText"/>
              <w:rPr>
                <w:rFonts w:cs="Arial"/>
                <w:b/>
                <w:sz w:val="20"/>
              </w:rPr>
            </w:pPr>
          </w:p>
          <w:p w14:paraId="543F84A8" w14:textId="23D10450" w:rsidR="00E12D71" w:rsidRDefault="00E12D71" w:rsidP="00E229D8">
            <w:pPr>
              <w:pStyle w:val="ACEBodyText"/>
              <w:rPr>
                <w:rFonts w:cs="Arial"/>
                <w:b/>
                <w:sz w:val="20"/>
              </w:rPr>
            </w:pPr>
          </w:p>
          <w:p w14:paraId="249F3E64" w14:textId="0C294731" w:rsidR="00E12D71" w:rsidRDefault="00E12D71" w:rsidP="00E229D8">
            <w:pPr>
              <w:pStyle w:val="ACEBodyText"/>
              <w:rPr>
                <w:rFonts w:cs="Arial"/>
                <w:b/>
                <w:sz w:val="20"/>
              </w:rPr>
            </w:pPr>
          </w:p>
          <w:p w14:paraId="269CD382" w14:textId="4434B5D1" w:rsidR="00E12D71" w:rsidRDefault="00E12D71" w:rsidP="00E229D8">
            <w:pPr>
              <w:pStyle w:val="ACEBodyText"/>
              <w:rPr>
                <w:rFonts w:cs="Arial"/>
                <w:b/>
                <w:sz w:val="20"/>
              </w:rPr>
            </w:pPr>
          </w:p>
          <w:p w14:paraId="352FF59B" w14:textId="77777777" w:rsidR="00CA39CB" w:rsidRDefault="00CA39CB" w:rsidP="00E229D8">
            <w:pPr>
              <w:pStyle w:val="ACEBodyText"/>
              <w:rPr>
                <w:rFonts w:cs="Arial"/>
                <w:b/>
                <w:sz w:val="20"/>
              </w:rPr>
            </w:pPr>
          </w:p>
          <w:p w14:paraId="497CC4FB" w14:textId="77777777" w:rsidR="00F17488" w:rsidRDefault="00F17488" w:rsidP="00E229D8">
            <w:pPr>
              <w:pStyle w:val="ACEBodyText"/>
              <w:rPr>
                <w:rFonts w:cs="Arial"/>
                <w:b/>
                <w:sz w:val="20"/>
              </w:rPr>
            </w:pPr>
          </w:p>
          <w:p w14:paraId="2E1516FE" w14:textId="77777777" w:rsidR="00F17488" w:rsidRDefault="00F17488" w:rsidP="00E229D8">
            <w:pPr>
              <w:pStyle w:val="ACEBodyText"/>
              <w:rPr>
                <w:rFonts w:cs="Arial"/>
                <w:b/>
                <w:sz w:val="20"/>
              </w:rPr>
            </w:pPr>
            <w:r>
              <w:rPr>
                <w:rFonts w:cs="Arial"/>
                <w:b/>
                <w:sz w:val="20"/>
              </w:rPr>
              <w:t>July Onwards</w:t>
            </w:r>
          </w:p>
          <w:p w14:paraId="357A2DD0" w14:textId="77777777" w:rsidR="00E12D71" w:rsidRDefault="00E12D71" w:rsidP="00E229D8">
            <w:pPr>
              <w:pStyle w:val="ACEBodyText"/>
              <w:rPr>
                <w:rFonts w:cs="Arial"/>
                <w:b/>
                <w:sz w:val="20"/>
              </w:rPr>
            </w:pPr>
          </w:p>
          <w:p w14:paraId="422D1310" w14:textId="77777777" w:rsidR="00E12D71" w:rsidRDefault="00E12D71" w:rsidP="00E229D8">
            <w:pPr>
              <w:pStyle w:val="ACEBodyText"/>
              <w:rPr>
                <w:rFonts w:cs="Arial"/>
                <w:b/>
                <w:sz w:val="20"/>
              </w:rPr>
            </w:pPr>
          </w:p>
          <w:p w14:paraId="2BB8E663" w14:textId="62C4222B" w:rsidR="00E12D71" w:rsidRPr="009D5531" w:rsidRDefault="00E12D71" w:rsidP="00E229D8">
            <w:pPr>
              <w:pStyle w:val="ACEBodyText"/>
              <w:rPr>
                <w:rFonts w:cs="Arial"/>
                <w:b/>
                <w:sz w:val="20"/>
              </w:rPr>
            </w:pPr>
            <w:r>
              <w:rPr>
                <w:rFonts w:cs="Arial"/>
                <w:b/>
                <w:sz w:val="20"/>
              </w:rPr>
              <w:t>June</w:t>
            </w:r>
          </w:p>
        </w:tc>
      </w:tr>
      <w:tr w:rsidR="00874BD7" w:rsidRPr="009D5531" w14:paraId="29656C11" w14:textId="279F502A" w:rsidTr="009E2F41">
        <w:trPr>
          <w:trHeight w:val="1326"/>
        </w:trPr>
        <w:tc>
          <w:tcPr>
            <w:tcW w:w="683" w:type="dxa"/>
          </w:tcPr>
          <w:p w14:paraId="1804D806" w14:textId="3AD4E072" w:rsidR="00874BD7" w:rsidRPr="009D5531" w:rsidRDefault="005B2DC6" w:rsidP="00C12122">
            <w:pPr>
              <w:spacing w:line="240" w:lineRule="auto"/>
              <w:jc w:val="both"/>
              <w:rPr>
                <w:rFonts w:cs="Arial"/>
                <w:sz w:val="20"/>
                <w:lang w:eastAsia="zh-CN"/>
              </w:rPr>
            </w:pPr>
            <w:r>
              <w:rPr>
                <w:rFonts w:cs="Arial"/>
                <w:sz w:val="20"/>
                <w:lang w:eastAsia="zh-CN"/>
              </w:rPr>
              <w:lastRenderedPageBreak/>
              <w:t>5</w:t>
            </w:r>
          </w:p>
          <w:p w14:paraId="4379EEFC" w14:textId="77777777" w:rsidR="00874BD7" w:rsidRPr="009D5531" w:rsidRDefault="00874BD7" w:rsidP="00413F2B">
            <w:pPr>
              <w:pStyle w:val="ACEBodyText"/>
              <w:rPr>
                <w:rFonts w:cs="Arial"/>
                <w:sz w:val="20"/>
              </w:rPr>
            </w:pPr>
          </w:p>
          <w:p w14:paraId="715639A2" w14:textId="77777777" w:rsidR="00874BD7" w:rsidRPr="009D5531" w:rsidRDefault="00874BD7" w:rsidP="00413F2B">
            <w:pPr>
              <w:pStyle w:val="ACEBodyText"/>
              <w:rPr>
                <w:rFonts w:cs="Arial"/>
                <w:sz w:val="20"/>
              </w:rPr>
            </w:pPr>
          </w:p>
          <w:p w14:paraId="775D11AD" w14:textId="5BA4A9BA" w:rsidR="00874BD7" w:rsidRPr="009D5531" w:rsidRDefault="00874BD7" w:rsidP="00413F2B">
            <w:pPr>
              <w:pStyle w:val="ACEBodyText"/>
              <w:rPr>
                <w:rFonts w:cs="Arial"/>
                <w:sz w:val="20"/>
              </w:rPr>
            </w:pPr>
          </w:p>
        </w:tc>
        <w:tc>
          <w:tcPr>
            <w:tcW w:w="6929" w:type="dxa"/>
          </w:tcPr>
          <w:p w14:paraId="38FF261D" w14:textId="02415C12" w:rsidR="00874BD7" w:rsidRPr="009D5531" w:rsidRDefault="00C12122" w:rsidP="00E643A7">
            <w:pPr>
              <w:spacing w:line="240" w:lineRule="auto"/>
              <w:jc w:val="both"/>
              <w:rPr>
                <w:rFonts w:cs="Arial"/>
                <w:b/>
                <w:sz w:val="20"/>
                <w:lang w:eastAsia="zh-CN"/>
              </w:rPr>
            </w:pPr>
            <w:r w:rsidRPr="009D5531">
              <w:rPr>
                <w:rFonts w:cs="Arial"/>
                <w:b/>
                <w:sz w:val="20"/>
                <w:lang w:eastAsia="zh-CN"/>
              </w:rPr>
              <w:t>Programme Manager update</w:t>
            </w:r>
          </w:p>
          <w:p w14:paraId="475CCFE4" w14:textId="54998545" w:rsidR="00874BD7" w:rsidRDefault="009E2F41" w:rsidP="00386B1E">
            <w:pPr>
              <w:pStyle w:val="ACEBodyText"/>
              <w:rPr>
                <w:rFonts w:cs="Arial"/>
                <w:sz w:val="20"/>
              </w:rPr>
            </w:pPr>
            <w:r w:rsidRPr="009D5531">
              <w:rPr>
                <w:rFonts w:cs="Arial"/>
                <w:sz w:val="20"/>
              </w:rPr>
              <w:t>RB ran through the programme manager update highlighting key issues which included</w:t>
            </w:r>
            <w:r w:rsidR="009D5531">
              <w:rPr>
                <w:rFonts w:cs="Arial"/>
                <w:sz w:val="20"/>
              </w:rPr>
              <w:t>:</w:t>
            </w:r>
          </w:p>
          <w:p w14:paraId="209A9491" w14:textId="654232C0" w:rsidR="007305F2" w:rsidRDefault="007305F2" w:rsidP="00386B1E">
            <w:pPr>
              <w:pStyle w:val="ACEBodyText"/>
              <w:rPr>
                <w:rFonts w:cs="Arial"/>
                <w:sz w:val="20"/>
              </w:rPr>
            </w:pPr>
          </w:p>
          <w:p w14:paraId="37A1D2CE" w14:textId="721A8474" w:rsidR="007305F2" w:rsidRDefault="007305F2" w:rsidP="00386B1E">
            <w:pPr>
              <w:pStyle w:val="ACEBodyText"/>
              <w:rPr>
                <w:rFonts w:cs="Arial"/>
                <w:sz w:val="20"/>
              </w:rPr>
            </w:pPr>
            <w:r>
              <w:rPr>
                <w:rFonts w:cs="Arial"/>
                <w:sz w:val="20"/>
              </w:rPr>
              <w:t>Sydney Road Bridge going well and expected to open to traffic at the end of the month.</w:t>
            </w:r>
          </w:p>
          <w:p w14:paraId="7E583E10" w14:textId="1A51E99F" w:rsidR="007305F2" w:rsidRDefault="007305F2" w:rsidP="00386B1E">
            <w:pPr>
              <w:pStyle w:val="ACEBodyText"/>
              <w:rPr>
                <w:rFonts w:cs="Arial"/>
                <w:sz w:val="20"/>
              </w:rPr>
            </w:pPr>
          </w:p>
          <w:p w14:paraId="537C2B56" w14:textId="0FE684F8" w:rsidR="007305F2" w:rsidRDefault="007305F2" w:rsidP="00386B1E">
            <w:pPr>
              <w:pStyle w:val="ACEBodyText"/>
              <w:rPr>
                <w:rFonts w:cs="Arial"/>
                <w:sz w:val="20"/>
              </w:rPr>
            </w:pPr>
            <w:r>
              <w:rPr>
                <w:rFonts w:cs="Arial"/>
                <w:sz w:val="20"/>
              </w:rPr>
              <w:t>Warrington West Station going well overall but issues with the number of train</w:t>
            </w:r>
            <w:r w:rsidR="0095059B">
              <w:rPr>
                <w:rFonts w:cs="Arial"/>
                <w:sz w:val="20"/>
              </w:rPr>
              <w:t xml:space="preserve">s </w:t>
            </w:r>
            <w:r>
              <w:rPr>
                <w:rFonts w:cs="Arial"/>
                <w:sz w:val="20"/>
              </w:rPr>
              <w:t>that will run from the station and delays to when the signalling work can be done will impact on the programme.</w:t>
            </w:r>
          </w:p>
          <w:p w14:paraId="564AA598" w14:textId="08BF9908" w:rsidR="007305F2" w:rsidRDefault="007305F2" w:rsidP="00386B1E">
            <w:pPr>
              <w:pStyle w:val="ACEBodyText"/>
              <w:rPr>
                <w:rFonts w:cs="Arial"/>
                <w:sz w:val="20"/>
              </w:rPr>
            </w:pPr>
          </w:p>
          <w:p w14:paraId="395E6F18" w14:textId="11E832D0" w:rsidR="007305F2" w:rsidRPr="009D5531" w:rsidRDefault="007305F2" w:rsidP="00386B1E">
            <w:pPr>
              <w:pStyle w:val="ACEBodyText"/>
              <w:rPr>
                <w:rFonts w:cs="Arial"/>
                <w:sz w:val="20"/>
              </w:rPr>
            </w:pPr>
            <w:r>
              <w:rPr>
                <w:rFonts w:cs="Arial"/>
                <w:sz w:val="20"/>
              </w:rPr>
              <w:t>Centre Park Link started on site and Warrington East works going well.</w:t>
            </w:r>
          </w:p>
          <w:p w14:paraId="658BBA1D" w14:textId="744CD8E9" w:rsidR="00925E79" w:rsidRDefault="00925E79" w:rsidP="00386B1E">
            <w:pPr>
              <w:pStyle w:val="ACEBodyText"/>
              <w:rPr>
                <w:rFonts w:cs="Arial"/>
                <w:sz w:val="20"/>
              </w:rPr>
            </w:pPr>
            <w:r w:rsidRPr="009D5531">
              <w:rPr>
                <w:rFonts w:cs="Arial"/>
                <w:sz w:val="20"/>
              </w:rPr>
              <w:br/>
              <w:t>Sustainable transport, all three councils making progress with their projects,</w:t>
            </w:r>
            <w:r w:rsidR="007305F2">
              <w:rPr>
                <w:rFonts w:cs="Arial"/>
                <w:sz w:val="20"/>
              </w:rPr>
              <w:t xml:space="preserve"> CWAC’s Sutton Way Boulevard scheme stalled slightly.  LH confirmed </w:t>
            </w:r>
            <w:r w:rsidR="006C63BE">
              <w:rPr>
                <w:rFonts w:cs="Arial"/>
                <w:sz w:val="20"/>
              </w:rPr>
              <w:t>CWAC</w:t>
            </w:r>
            <w:r w:rsidR="007305F2">
              <w:rPr>
                <w:rFonts w:cs="Arial"/>
                <w:sz w:val="20"/>
              </w:rPr>
              <w:t xml:space="preserve"> ready to go subject to finalising discussions with developer.</w:t>
            </w:r>
          </w:p>
          <w:p w14:paraId="2E496A43" w14:textId="517E69C6" w:rsidR="007305F2" w:rsidRDefault="007305F2" w:rsidP="00386B1E">
            <w:pPr>
              <w:pStyle w:val="ACEBodyText"/>
              <w:rPr>
                <w:rFonts w:cs="Arial"/>
                <w:sz w:val="20"/>
              </w:rPr>
            </w:pPr>
          </w:p>
          <w:p w14:paraId="79ACBE2C" w14:textId="595027E4" w:rsidR="007305F2" w:rsidRDefault="007305F2" w:rsidP="00386B1E">
            <w:pPr>
              <w:pStyle w:val="ACEBodyText"/>
              <w:rPr>
                <w:rFonts w:cs="Arial"/>
                <w:sz w:val="20"/>
              </w:rPr>
            </w:pPr>
            <w:r>
              <w:rPr>
                <w:rFonts w:cs="Arial"/>
                <w:sz w:val="20"/>
              </w:rPr>
              <w:t xml:space="preserve">Some concern about CEC </w:t>
            </w:r>
            <w:r w:rsidR="0095059B">
              <w:rPr>
                <w:rFonts w:cs="Arial"/>
                <w:sz w:val="20"/>
              </w:rPr>
              <w:t xml:space="preserve">sustainable travel </w:t>
            </w:r>
            <w:r>
              <w:rPr>
                <w:rFonts w:cs="Arial"/>
                <w:sz w:val="20"/>
              </w:rPr>
              <w:t>schemes but good to see project board structure being replicated for smaller schemes.</w:t>
            </w:r>
          </w:p>
          <w:p w14:paraId="342379F7" w14:textId="500ACDA0" w:rsidR="007305F2" w:rsidRDefault="007305F2" w:rsidP="00386B1E">
            <w:pPr>
              <w:pStyle w:val="ACEBodyText"/>
              <w:rPr>
                <w:rFonts w:cs="Arial"/>
                <w:sz w:val="20"/>
              </w:rPr>
            </w:pPr>
          </w:p>
          <w:p w14:paraId="497F453F" w14:textId="0B1DB30D" w:rsidR="007305F2" w:rsidRDefault="007305F2" w:rsidP="00386B1E">
            <w:pPr>
              <w:pStyle w:val="ACEBodyText"/>
              <w:rPr>
                <w:rFonts w:cs="Arial"/>
                <w:sz w:val="20"/>
              </w:rPr>
            </w:pPr>
            <w:r>
              <w:rPr>
                <w:rFonts w:cs="Arial"/>
                <w:sz w:val="20"/>
              </w:rPr>
              <w:t>WBC schemes progressing but as with all three authorities need to ensure adequate resource is allocated to schemes to increase chances of successful delivery by the end of March 21.</w:t>
            </w:r>
          </w:p>
          <w:p w14:paraId="1146A831" w14:textId="77777777" w:rsidR="00925E79" w:rsidRPr="009D5531" w:rsidRDefault="00925E79" w:rsidP="00386B1E">
            <w:pPr>
              <w:pStyle w:val="ACEBodyText"/>
              <w:rPr>
                <w:rFonts w:cs="Arial"/>
                <w:sz w:val="20"/>
              </w:rPr>
            </w:pPr>
          </w:p>
          <w:p w14:paraId="7471B9C2" w14:textId="48F2F5DD" w:rsidR="00925E79" w:rsidRPr="009D5531" w:rsidRDefault="00925E79" w:rsidP="00386B1E">
            <w:pPr>
              <w:pStyle w:val="ACEBodyText"/>
              <w:rPr>
                <w:rFonts w:cs="Arial"/>
                <w:sz w:val="20"/>
              </w:rPr>
            </w:pPr>
            <w:r w:rsidRPr="009D5531">
              <w:rPr>
                <w:rFonts w:cs="Arial"/>
                <w:sz w:val="20"/>
              </w:rPr>
              <w:t xml:space="preserve">A51 – </w:t>
            </w:r>
            <w:proofErr w:type="spellStart"/>
            <w:r w:rsidRPr="009D5531">
              <w:rPr>
                <w:rFonts w:cs="Arial"/>
                <w:sz w:val="20"/>
              </w:rPr>
              <w:t>Tarvin</w:t>
            </w:r>
            <w:proofErr w:type="spellEnd"/>
            <w:r w:rsidRPr="009D5531">
              <w:rPr>
                <w:rFonts w:cs="Arial"/>
                <w:sz w:val="20"/>
              </w:rPr>
              <w:t xml:space="preserve"> Road has been delayed due to cost increases.  Council have requested additional funding which will be considered by </w:t>
            </w:r>
            <w:r w:rsidR="00CA39CB">
              <w:rPr>
                <w:rFonts w:cs="Arial"/>
                <w:sz w:val="20"/>
              </w:rPr>
              <w:t>C</w:t>
            </w:r>
            <w:r w:rsidRPr="009D5531">
              <w:rPr>
                <w:rFonts w:cs="Arial"/>
                <w:sz w:val="20"/>
              </w:rPr>
              <w:t>abinet in Ju</w:t>
            </w:r>
            <w:r w:rsidR="00566413">
              <w:rPr>
                <w:rFonts w:cs="Arial"/>
                <w:sz w:val="20"/>
              </w:rPr>
              <w:t>ly</w:t>
            </w:r>
            <w:r w:rsidRPr="009D5531">
              <w:rPr>
                <w:rFonts w:cs="Arial"/>
                <w:sz w:val="20"/>
              </w:rPr>
              <w:t>.</w:t>
            </w:r>
            <w:r w:rsidR="00566413">
              <w:rPr>
                <w:rFonts w:cs="Arial"/>
                <w:sz w:val="20"/>
              </w:rPr>
              <w:t xml:space="preserve">  LH confirmed that the funding has been approved in principle.</w:t>
            </w:r>
            <w:r w:rsidRPr="009D5531">
              <w:rPr>
                <w:rFonts w:cs="Arial"/>
                <w:sz w:val="20"/>
              </w:rPr>
              <w:t xml:space="preserve">  </w:t>
            </w:r>
          </w:p>
          <w:p w14:paraId="20FDBB57" w14:textId="77777777" w:rsidR="00925E79" w:rsidRPr="009D5531" w:rsidRDefault="00925E79" w:rsidP="00386B1E">
            <w:pPr>
              <w:pStyle w:val="ACEBodyText"/>
              <w:rPr>
                <w:rFonts w:cs="Arial"/>
                <w:sz w:val="20"/>
              </w:rPr>
            </w:pPr>
          </w:p>
          <w:p w14:paraId="2240F784" w14:textId="3C3A9467" w:rsidR="00925E79" w:rsidRDefault="00925E79" w:rsidP="00386B1E">
            <w:pPr>
              <w:pStyle w:val="ACEBodyText"/>
              <w:rPr>
                <w:rFonts w:cs="Arial"/>
                <w:sz w:val="20"/>
              </w:rPr>
            </w:pPr>
            <w:r w:rsidRPr="009D5531">
              <w:rPr>
                <w:rFonts w:cs="Arial"/>
                <w:sz w:val="20"/>
              </w:rPr>
              <w:t xml:space="preserve">Crewe High Speed Ready Heart – </w:t>
            </w:r>
            <w:r w:rsidR="00566413">
              <w:rPr>
                <w:rFonts w:cs="Arial"/>
                <w:sz w:val="20"/>
              </w:rPr>
              <w:t xml:space="preserve">Concern about the progress of some elements of the scheme.  </w:t>
            </w:r>
          </w:p>
          <w:p w14:paraId="773EF226" w14:textId="0BD0D32E" w:rsidR="00566413" w:rsidRPr="0095059B" w:rsidRDefault="00566413" w:rsidP="00386B1E">
            <w:pPr>
              <w:pStyle w:val="ACEBodyText"/>
              <w:rPr>
                <w:rFonts w:cs="Arial"/>
                <w:b/>
                <w:bCs/>
                <w:sz w:val="20"/>
              </w:rPr>
            </w:pPr>
            <w:r w:rsidRPr="0095059B">
              <w:rPr>
                <w:rFonts w:cs="Arial"/>
                <w:b/>
                <w:bCs/>
                <w:sz w:val="20"/>
              </w:rPr>
              <w:t>RB to meet with Frank Jordan to discuss how the scheme can be accelerated.</w:t>
            </w:r>
          </w:p>
          <w:p w14:paraId="65425583" w14:textId="38BD27E9" w:rsidR="00566413" w:rsidRPr="0095059B" w:rsidRDefault="00566413" w:rsidP="00386B1E">
            <w:pPr>
              <w:pStyle w:val="ACEBodyText"/>
              <w:rPr>
                <w:rFonts w:cs="Arial"/>
                <w:b/>
                <w:bCs/>
                <w:sz w:val="20"/>
              </w:rPr>
            </w:pPr>
            <w:r w:rsidRPr="0095059B">
              <w:rPr>
                <w:rFonts w:cs="Arial"/>
                <w:b/>
                <w:bCs/>
                <w:sz w:val="20"/>
              </w:rPr>
              <w:t xml:space="preserve">It was also agreed that the conditional offer letter could be extended until June 20 </w:t>
            </w:r>
            <w:r w:rsidR="0095059B">
              <w:rPr>
                <w:rFonts w:cs="Arial"/>
                <w:b/>
                <w:bCs/>
                <w:sz w:val="20"/>
              </w:rPr>
              <w:t>so that</w:t>
            </w:r>
            <w:r w:rsidRPr="0095059B">
              <w:rPr>
                <w:rFonts w:cs="Arial"/>
                <w:b/>
                <w:bCs/>
                <w:sz w:val="20"/>
              </w:rPr>
              <w:t xml:space="preserve"> final business case </w:t>
            </w:r>
            <w:r w:rsidR="0095059B">
              <w:rPr>
                <w:rFonts w:cs="Arial"/>
                <w:b/>
                <w:bCs/>
                <w:sz w:val="20"/>
              </w:rPr>
              <w:t>can be completed when the final costs are known next spring.</w:t>
            </w:r>
          </w:p>
          <w:p w14:paraId="63738AB1" w14:textId="629C9B64" w:rsidR="00925E79" w:rsidRPr="009D5531" w:rsidRDefault="00925E79" w:rsidP="00386B1E">
            <w:pPr>
              <w:pStyle w:val="ACEBodyText"/>
              <w:rPr>
                <w:rFonts w:cs="Arial"/>
                <w:sz w:val="20"/>
              </w:rPr>
            </w:pPr>
          </w:p>
          <w:p w14:paraId="6D0D25AE" w14:textId="470519B9" w:rsidR="00925E79" w:rsidRDefault="005B2DC6" w:rsidP="00386B1E">
            <w:pPr>
              <w:pStyle w:val="ACEBodyText"/>
              <w:rPr>
                <w:rFonts w:cs="Arial"/>
                <w:sz w:val="20"/>
              </w:rPr>
            </w:pPr>
            <w:r>
              <w:rPr>
                <w:rFonts w:cs="Arial"/>
                <w:sz w:val="20"/>
              </w:rPr>
              <w:t xml:space="preserve">RB explained that there had been some savings on the original Omega Local Highways scheme and suggested that WBC should request funding for an overall package of Warrington West Transport interventions, to include the already approved Warrington West station and Omega to Burtonwood </w:t>
            </w:r>
            <w:r w:rsidR="009335BC">
              <w:rPr>
                <w:rFonts w:cs="Arial"/>
                <w:sz w:val="20"/>
              </w:rPr>
              <w:t>Boulevard</w:t>
            </w:r>
            <w:r>
              <w:rPr>
                <w:rFonts w:cs="Arial"/>
                <w:sz w:val="20"/>
              </w:rPr>
              <w:t>,  It would also include  Warrington West Station</w:t>
            </w:r>
            <w:r w:rsidR="009335BC">
              <w:rPr>
                <w:rFonts w:cs="Arial"/>
                <w:sz w:val="20"/>
              </w:rPr>
              <w:t xml:space="preserve"> cycle scheme</w:t>
            </w:r>
            <w:r>
              <w:rPr>
                <w:rFonts w:cs="Arial"/>
                <w:sz w:val="20"/>
              </w:rPr>
              <w:t xml:space="preserve">, Omega Local Highways scheme and the </w:t>
            </w:r>
            <w:r w:rsidR="009335BC">
              <w:rPr>
                <w:rFonts w:cs="Arial"/>
                <w:sz w:val="20"/>
              </w:rPr>
              <w:t xml:space="preserve">Trigger pond junction (just down from the Omega Roundabout).  Packaging up of the projects makes sense as they’re all designed </w:t>
            </w:r>
            <w:r w:rsidR="006C63BE">
              <w:rPr>
                <w:rFonts w:cs="Arial"/>
                <w:sz w:val="20"/>
              </w:rPr>
              <w:t xml:space="preserve">around common themes; </w:t>
            </w:r>
            <w:r w:rsidR="009335BC">
              <w:rPr>
                <w:rFonts w:cs="Arial"/>
                <w:sz w:val="20"/>
              </w:rPr>
              <w:t xml:space="preserve">to reduce congestion and improve access around Warrington West.  It also means that it will help Warrington meet profile as a significant amount of </w:t>
            </w:r>
            <w:r w:rsidR="009335BC">
              <w:rPr>
                <w:rFonts w:cs="Arial"/>
                <w:sz w:val="20"/>
              </w:rPr>
              <w:lastRenderedPageBreak/>
              <w:t>money h</w:t>
            </w:r>
            <w:r w:rsidR="006C63BE">
              <w:rPr>
                <w:rFonts w:cs="Arial"/>
                <w:sz w:val="20"/>
              </w:rPr>
              <w:t>a</w:t>
            </w:r>
            <w:r w:rsidR="009335BC">
              <w:rPr>
                <w:rFonts w:cs="Arial"/>
                <w:sz w:val="20"/>
              </w:rPr>
              <w:t xml:space="preserve">s already been spent on the schemes, which </w:t>
            </w:r>
            <w:r w:rsidR="006C63BE">
              <w:rPr>
                <w:rFonts w:cs="Arial"/>
                <w:sz w:val="20"/>
              </w:rPr>
              <w:t>in turn</w:t>
            </w:r>
            <w:r w:rsidR="009335BC">
              <w:rPr>
                <w:rFonts w:cs="Arial"/>
                <w:sz w:val="20"/>
              </w:rPr>
              <w:t xml:space="preserve"> help the LEP to meet profile. </w:t>
            </w:r>
            <w:r w:rsidR="006C63BE">
              <w:rPr>
                <w:rFonts w:cs="Arial"/>
                <w:sz w:val="20"/>
              </w:rPr>
              <w:t>Th</w:t>
            </w:r>
            <w:r w:rsidR="00B905CC">
              <w:rPr>
                <w:rFonts w:cs="Arial"/>
                <w:sz w:val="20"/>
              </w:rPr>
              <w:t>e</w:t>
            </w:r>
            <w:r w:rsidR="006C63BE">
              <w:rPr>
                <w:rFonts w:cs="Arial"/>
                <w:sz w:val="20"/>
              </w:rPr>
              <w:t xml:space="preserve"> Committee approved this approach.</w:t>
            </w:r>
          </w:p>
          <w:p w14:paraId="00AD93F4" w14:textId="77777777" w:rsidR="005B2DC6" w:rsidRPr="009D5531" w:rsidRDefault="005B2DC6" w:rsidP="00386B1E">
            <w:pPr>
              <w:pStyle w:val="ACEBodyText"/>
              <w:rPr>
                <w:rFonts w:cs="Arial"/>
                <w:sz w:val="20"/>
              </w:rPr>
            </w:pPr>
          </w:p>
          <w:p w14:paraId="1A709E95" w14:textId="2225A2D1" w:rsidR="005D478B" w:rsidRDefault="005D478B" w:rsidP="002624B3">
            <w:pPr>
              <w:pStyle w:val="ACEBodyText"/>
              <w:rPr>
                <w:rFonts w:cs="Arial"/>
                <w:sz w:val="20"/>
              </w:rPr>
            </w:pPr>
            <w:r w:rsidRPr="009D5531">
              <w:rPr>
                <w:rFonts w:cs="Arial"/>
                <w:b/>
                <w:sz w:val="20"/>
              </w:rPr>
              <w:t>Growing Places Fund update</w:t>
            </w:r>
            <w:r w:rsidRPr="009D5531">
              <w:rPr>
                <w:rFonts w:cs="Arial"/>
                <w:sz w:val="20"/>
              </w:rPr>
              <w:t xml:space="preserve"> </w:t>
            </w:r>
          </w:p>
          <w:p w14:paraId="18E3E061" w14:textId="2B08050A" w:rsidR="002624B3" w:rsidRPr="009D5531" w:rsidRDefault="002624B3" w:rsidP="002624B3">
            <w:pPr>
              <w:pStyle w:val="ACEBodyText"/>
              <w:rPr>
                <w:rFonts w:cs="Arial"/>
                <w:sz w:val="20"/>
              </w:rPr>
            </w:pPr>
            <w:r>
              <w:rPr>
                <w:rFonts w:cs="Arial"/>
                <w:sz w:val="20"/>
              </w:rPr>
              <w:t xml:space="preserve">Cheshire Green progressing but asking for </w:t>
            </w:r>
            <w:proofErr w:type="gramStart"/>
            <w:r>
              <w:rPr>
                <w:rFonts w:cs="Arial"/>
                <w:sz w:val="20"/>
              </w:rPr>
              <w:t>a number of</w:t>
            </w:r>
            <w:proofErr w:type="gramEnd"/>
            <w:r>
              <w:rPr>
                <w:rFonts w:cs="Arial"/>
                <w:sz w:val="20"/>
              </w:rPr>
              <w:t xml:space="preserve"> changes to the l</w:t>
            </w:r>
            <w:r w:rsidR="005B2DC6">
              <w:rPr>
                <w:rFonts w:cs="Arial"/>
                <w:sz w:val="20"/>
              </w:rPr>
              <w:t>e</w:t>
            </w:r>
            <w:r>
              <w:rPr>
                <w:rFonts w:cs="Arial"/>
                <w:sz w:val="20"/>
              </w:rPr>
              <w:t>g</w:t>
            </w:r>
            <w:r w:rsidR="005B2DC6">
              <w:rPr>
                <w:rFonts w:cs="Arial"/>
                <w:sz w:val="20"/>
              </w:rPr>
              <w:t>a</w:t>
            </w:r>
            <w:r>
              <w:rPr>
                <w:rFonts w:cs="Arial"/>
                <w:sz w:val="20"/>
              </w:rPr>
              <w:t>l agreement to be considered.  Waiting for UpToDate valuation before agreeing to any further changes.</w:t>
            </w:r>
          </w:p>
          <w:p w14:paraId="070BF38F" w14:textId="708B5E62" w:rsidR="005D478B" w:rsidRPr="009D5531" w:rsidRDefault="005D478B" w:rsidP="00386B1E">
            <w:pPr>
              <w:pStyle w:val="ACEBodyText"/>
              <w:rPr>
                <w:rFonts w:cs="Arial"/>
                <w:sz w:val="20"/>
              </w:rPr>
            </w:pPr>
          </w:p>
          <w:p w14:paraId="3A4D9BEE" w14:textId="77777777" w:rsidR="00925E79" w:rsidRPr="009D5531" w:rsidRDefault="00925E79" w:rsidP="00386B1E">
            <w:pPr>
              <w:pStyle w:val="ACEBodyText"/>
              <w:rPr>
                <w:rFonts w:cs="Arial"/>
                <w:sz w:val="20"/>
              </w:rPr>
            </w:pPr>
          </w:p>
          <w:p w14:paraId="0986772A" w14:textId="77777777" w:rsidR="005D478B" w:rsidRPr="009D5531" w:rsidRDefault="005D478B" w:rsidP="00386B1E">
            <w:pPr>
              <w:pStyle w:val="ACEBodyText"/>
              <w:rPr>
                <w:rFonts w:cs="Arial"/>
                <w:b/>
                <w:sz w:val="20"/>
              </w:rPr>
            </w:pPr>
            <w:r w:rsidRPr="009D5531">
              <w:rPr>
                <w:rFonts w:cs="Arial"/>
                <w:b/>
                <w:sz w:val="20"/>
              </w:rPr>
              <w:t>Feedback from Audits</w:t>
            </w:r>
          </w:p>
          <w:p w14:paraId="487C02AC" w14:textId="3138BD19" w:rsidR="009D5531" w:rsidRPr="009D5531" w:rsidRDefault="009D5531" w:rsidP="00386B1E">
            <w:pPr>
              <w:pStyle w:val="ACEBodyText"/>
              <w:rPr>
                <w:rFonts w:cs="Arial"/>
                <w:sz w:val="20"/>
              </w:rPr>
            </w:pPr>
            <w:r w:rsidRPr="009D5531">
              <w:rPr>
                <w:rFonts w:cs="Arial"/>
                <w:sz w:val="20"/>
              </w:rPr>
              <w:t xml:space="preserve">No </w:t>
            </w:r>
            <w:r w:rsidR="0095059B">
              <w:rPr>
                <w:rFonts w:cs="Arial"/>
                <w:sz w:val="20"/>
              </w:rPr>
              <w:t xml:space="preserve">issues from deep dive audit.  Question about whether LGF should have been reduced when CEC secured NPIF for Crewe Green Roundabout.  Need to ensure robust audit trail </w:t>
            </w:r>
            <w:proofErr w:type="gramStart"/>
            <w:r w:rsidR="0095059B">
              <w:rPr>
                <w:rFonts w:cs="Arial"/>
                <w:sz w:val="20"/>
              </w:rPr>
              <w:t>if and when</w:t>
            </w:r>
            <w:proofErr w:type="gramEnd"/>
            <w:r w:rsidR="0095059B">
              <w:rPr>
                <w:rFonts w:cs="Arial"/>
                <w:sz w:val="20"/>
              </w:rPr>
              <w:t xml:space="preserve"> projects secure additional funding.  There would be no incentive to secure additional funding though if LGF/LEP funding was just reduced by the amount secured.</w:t>
            </w:r>
          </w:p>
        </w:tc>
        <w:tc>
          <w:tcPr>
            <w:tcW w:w="1018" w:type="dxa"/>
          </w:tcPr>
          <w:p w14:paraId="34B23922" w14:textId="77777777" w:rsidR="00874BD7" w:rsidRPr="009D5531" w:rsidRDefault="00874BD7" w:rsidP="00E229D8">
            <w:pPr>
              <w:pStyle w:val="ACEBodyText"/>
              <w:rPr>
                <w:rFonts w:cs="Arial"/>
                <w:b/>
                <w:sz w:val="20"/>
              </w:rPr>
            </w:pPr>
          </w:p>
          <w:p w14:paraId="167D297C" w14:textId="77777777" w:rsidR="00B93611" w:rsidRPr="009D5531" w:rsidRDefault="00B93611" w:rsidP="00E229D8">
            <w:pPr>
              <w:pStyle w:val="ACEBodyText"/>
              <w:rPr>
                <w:rFonts w:cs="Arial"/>
                <w:b/>
                <w:sz w:val="20"/>
              </w:rPr>
            </w:pPr>
          </w:p>
          <w:p w14:paraId="3FE668CB" w14:textId="77777777" w:rsidR="00B93611" w:rsidRPr="009D5531" w:rsidRDefault="00B93611" w:rsidP="00E229D8">
            <w:pPr>
              <w:pStyle w:val="ACEBodyText"/>
              <w:rPr>
                <w:rFonts w:cs="Arial"/>
                <w:b/>
                <w:sz w:val="20"/>
              </w:rPr>
            </w:pPr>
          </w:p>
          <w:p w14:paraId="43CEF06A" w14:textId="77777777" w:rsidR="00B93611" w:rsidRPr="009D5531" w:rsidRDefault="00B93611" w:rsidP="00E229D8">
            <w:pPr>
              <w:pStyle w:val="ACEBodyText"/>
              <w:rPr>
                <w:rFonts w:cs="Arial"/>
                <w:b/>
                <w:sz w:val="20"/>
              </w:rPr>
            </w:pPr>
          </w:p>
          <w:p w14:paraId="4F086DE3" w14:textId="77777777" w:rsidR="00B93611" w:rsidRPr="009D5531" w:rsidRDefault="00B93611" w:rsidP="00E229D8">
            <w:pPr>
              <w:pStyle w:val="ACEBodyText"/>
              <w:rPr>
                <w:rFonts w:cs="Arial"/>
                <w:b/>
                <w:sz w:val="20"/>
              </w:rPr>
            </w:pPr>
          </w:p>
          <w:p w14:paraId="0CBBD3E3" w14:textId="77777777" w:rsidR="00B93611" w:rsidRPr="009D5531" w:rsidRDefault="00B93611" w:rsidP="00E229D8">
            <w:pPr>
              <w:pStyle w:val="ACEBodyText"/>
              <w:rPr>
                <w:rFonts w:cs="Arial"/>
                <w:b/>
                <w:sz w:val="20"/>
              </w:rPr>
            </w:pPr>
          </w:p>
          <w:p w14:paraId="0096209C" w14:textId="77777777" w:rsidR="00B93611" w:rsidRPr="009D5531" w:rsidRDefault="00B93611" w:rsidP="00E229D8">
            <w:pPr>
              <w:pStyle w:val="ACEBodyText"/>
              <w:rPr>
                <w:rFonts w:cs="Arial"/>
                <w:b/>
                <w:sz w:val="20"/>
              </w:rPr>
            </w:pPr>
          </w:p>
          <w:p w14:paraId="7A6ECC76" w14:textId="77777777" w:rsidR="00B93611" w:rsidRPr="009D5531" w:rsidRDefault="00B93611" w:rsidP="00E229D8">
            <w:pPr>
              <w:pStyle w:val="ACEBodyText"/>
              <w:rPr>
                <w:rFonts w:cs="Arial"/>
                <w:b/>
                <w:sz w:val="20"/>
              </w:rPr>
            </w:pPr>
          </w:p>
          <w:p w14:paraId="24D9129D" w14:textId="77777777" w:rsidR="00B93611" w:rsidRPr="009D5531" w:rsidRDefault="00B93611" w:rsidP="00E229D8">
            <w:pPr>
              <w:pStyle w:val="ACEBodyText"/>
              <w:rPr>
                <w:rFonts w:cs="Arial"/>
                <w:b/>
                <w:sz w:val="20"/>
              </w:rPr>
            </w:pPr>
          </w:p>
          <w:p w14:paraId="7A789AE6" w14:textId="77777777" w:rsidR="00B93611" w:rsidRPr="009D5531" w:rsidRDefault="00B93611" w:rsidP="00E229D8">
            <w:pPr>
              <w:pStyle w:val="ACEBodyText"/>
              <w:rPr>
                <w:rFonts w:cs="Arial"/>
                <w:b/>
                <w:sz w:val="20"/>
              </w:rPr>
            </w:pPr>
          </w:p>
          <w:p w14:paraId="2046DFB6" w14:textId="77777777" w:rsidR="00B93611" w:rsidRPr="009D5531" w:rsidRDefault="00B93611" w:rsidP="00E229D8">
            <w:pPr>
              <w:pStyle w:val="ACEBodyText"/>
              <w:rPr>
                <w:rFonts w:cs="Arial"/>
                <w:b/>
                <w:sz w:val="20"/>
              </w:rPr>
            </w:pPr>
          </w:p>
          <w:p w14:paraId="73C19B0F" w14:textId="77777777" w:rsidR="00B93611" w:rsidRPr="009D5531" w:rsidRDefault="00B93611" w:rsidP="00E229D8">
            <w:pPr>
              <w:pStyle w:val="ACEBodyText"/>
              <w:rPr>
                <w:rFonts w:cs="Arial"/>
                <w:b/>
                <w:sz w:val="20"/>
              </w:rPr>
            </w:pPr>
          </w:p>
          <w:p w14:paraId="2978BA0E" w14:textId="77777777" w:rsidR="00B93611" w:rsidRPr="009D5531" w:rsidRDefault="00B93611" w:rsidP="00E229D8">
            <w:pPr>
              <w:pStyle w:val="ACEBodyText"/>
              <w:rPr>
                <w:rFonts w:cs="Arial"/>
                <w:b/>
                <w:sz w:val="20"/>
              </w:rPr>
            </w:pPr>
          </w:p>
          <w:p w14:paraId="1DB7B482" w14:textId="77777777" w:rsidR="00B93611" w:rsidRPr="009D5531" w:rsidRDefault="00B93611" w:rsidP="00E229D8">
            <w:pPr>
              <w:pStyle w:val="ACEBodyText"/>
              <w:rPr>
                <w:rFonts w:cs="Arial"/>
                <w:b/>
                <w:sz w:val="20"/>
              </w:rPr>
            </w:pPr>
          </w:p>
          <w:p w14:paraId="7D3FFB65" w14:textId="77777777" w:rsidR="00B93611" w:rsidRPr="009D5531" w:rsidRDefault="00B93611" w:rsidP="00E229D8">
            <w:pPr>
              <w:pStyle w:val="ACEBodyText"/>
              <w:rPr>
                <w:rFonts w:cs="Arial"/>
                <w:b/>
                <w:sz w:val="20"/>
              </w:rPr>
            </w:pPr>
          </w:p>
          <w:p w14:paraId="7B715F2D" w14:textId="77777777" w:rsidR="00B93611" w:rsidRPr="009D5531" w:rsidRDefault="00B93611" w:rsidP="00E229D8">
            <w:pPr>
              <w:pStyle w:val="ACEBodyText"/>
              <w:rPr>
                <w:rFonts w:cs="Arial"/>
                <w:b/>
                <w:sz w:val="20"/>
              </w:rPr>
            </w:pPr>
          </w:p>
          <w:p w14:paraId="60692761" w14:textId="77777777" w:rsidR="00B93611" w:rsidRPr="009D5531" w:rsidRDefault="00B93611" w:rsidP="00E229D8">
            <w:pPr>
              <w:pStyle w:val="ACEBodyText"/>
              <w:rPr>
                <w:rFonts w:cs="Arial"/>
                <w:b/>
                <w:sz w:val="20"/>
              </w:rPr>
            </w:pPr>
          </w:p>
          <w:p w14:paraId="72F27CB8" w14:textId="77777777" w:rsidR="00B93611" w:rsidRPr="009D5531" w:rsidRDefault="00B93611" w:rsidP="00E229D8">
            <w:pPr>
              <w:pStyle w:val="ACEBodyText"/>
              <w:rPr>
                <w:rFonts w:cs="Arial"/>
                <w:b/>
                <w:sz w:val="20"/>
              </w:rPr>
            </w:pPr>
          </w:p>
          <w:p w14:paraId="45B06202" w14:textId="77777777" w:rsidR="00B93611" w:rsidRPr="009D5531" w:rsidRDefault="00B93611" w:rsidP="00E229D8">
            <w:pPr>
              <w:pStyle w:val="ACEBodyText"/>
              <w:rPr>
                <w:rFonts w:cs="Arial"/>
                <w:b/>
                <w:sz w:val="20"/>
              </w:rPr>
            </w:pPr>
          </w:p>
          <w:p w14:paraId="7294D320" w14:textId="77777777" w:rsidR="00B93611" w:rsidRPr="009D5531" w:rsidRDefault="00B93611" w:rsidP="00E229D8">
            <w:pPr>
              <w:pStyle w:val="ACEBodyText"/>
              <w:rPr>
                <w:rFonts w:cs="Arial"/>
                <w:b/>
                <w:sz w:val="20"/>
              </w:rPr>
            </w:pPr>
          </w:p>
          <w:p w14:paraId="58A25DF8" w14:textId="77777777" w:rsidR="00B93611" w:rsidRPr="009D5531" w:rsidRDefault="00B93611" w:rsidP="00E229D8">
            <w:pPr>
              <w:pStyle w:val="ACEBodyText"/>
              <w:rPr>
                <w:rFonts w:cs="Arial"/>
                <w:b/>
                <w:sz w:val="20"/>
              </w:rPr>
            </w:pPr>
          </w:p>
          <w:p w14:paraId="4627AE00" w14:textId="77777777" w:rsidR="00B93611" w:rsidRPr="009D5531" w:rsidRDefault="00B93611" w:rsidP="00E229D8">
            <w:pPr>
              <w:pStyle w:val="ACEBodyText"/>
              <w:rPr>
                <w:rFonts w:cs="Arial"/>
                <w:b/>
                <w:sz w:val="20"/>
              </w:rPr>
            </w:pPr>
          </w:p>
          <w:p w14:paraId="07F9704F" w14:textId="77777777" w:rsidR="00B93611" w:rsidRPr="009D5531" w:rsidRDefault="00B93611" w:rsidP="00E229D8">
            <w:pPr>
              <w:pStyle w:val="ACEBodyText"/>
              <w:rPr>
                <w:rFonts w:cs="Arial"/>
                <w:b/>
                <w:sz w:val="20"/>
              </w:rPr>
            </w:pPr>
          </w:p>
          <w:p w14:paraId="1339140E" w14:textId="77777777" w:rsidR="00B93611" w:rsidRPr="009D5531" w:rsidRDefault="00B93611" w:rsidP="00E229D8">
            <w:pPr>
              <w:pStyle w:val="ACEBodyText"/>
              <w:rPr>
                <w:rFonts w:cs="Arial"/>
                <w:b/>
                <w:sz w:val="20"/>
              </w:rPr>
            </w:pPr>
          </w:p>
          <w:p w14:paraId="4B985C61" w14:textId="77777777" w:rsidR="00B93611" w:rsidRPr="009D5531" w:rsidRDefault="00B93611" w:rsidP="00E229D8">
            <w:pPr>
              <w:pStyle w:val="ACEBodyText"/>
              <w:rPr>
                <w:rFonts w:cs="Arial"/>
                <w:b/>
                <w:sz w:val="20"/>
              </w:rPr>
            </w:pPr>
          </w:p>
          <w:p w14:paraId="7DA3168F" w14:textId="77777777" w:rsidR="00B93611" w:rsidRPr="009D5531" w:rsidRDefault="00B93611" w:rsidP="00E229D8">
            <w:pPr>
              <w:pStyle w:val="ACEBodyText"/>
              <w:rPr>
                <w:rFonts w:cs="Arial"/>
                <w:b/>
                <w:sz w:val="20"/>
              </w:rPr>
            </w:pPr>
          </w:p>
          <w:p w14:paraId="0613C9DF" w14:textId="77777777" w:rsidR="00B93611" w:rsidRPr="009D5531" w:rsidRDefault="00B93611" w:rsidP="00E229D8">
            <w:pPr>
              <w:pStyle w:val="ACEBodyText"/>
              <w:rPr>
                <w:rFonts w:cs="Arial"/>
                <w:b/>
                <w:sz w:val="20"/>
              </w:rPr>
            </w:pPr>
          </w:p>
          <w:p w14:paraId="2B7601C1" w14:textId="77777777" w:rsidR="00B93611" w:rsidRPr="009D5531" w:rsidRDefault="00B93611" w:rsidP="00E229D8">
            <w:pPr>
              <w:pStyle w:val="ACEBodyText"/>
              <w:rPr>
                <w:rFonts w:cs="Arial"/>
                <w:b/>
                <w:sz w:val="20"/>
              </w:rPr>
            </w:pPr>
          </w:p>
          <w:p w14:paraId="2A5038B1" w14:textId="77777777" w:rsidR="00B93611" w:rsidRPr="009D5531" w:rsidRDefault="00B93611" w:rsidP="00E229D8">
            <w:pPr>
              <w:pStyle w:val="ACEBodyText"/>
              <w:rPr>
                <w:rFonts w:cs="Arial"/>
                <w:b/>
                <w:sz w:val="20"/>
              </w:rPr>
            </w:pPr>
          </w:p>
          <w:p w14:paraId="12FBC7C8" w14:textId="7317446B" w:rsidR="005D478B" w:rsidRDefault="005D478B" w:rsidP="00E229D8">
            <w:pPr>
              <w:pStyle w:val="ACEBodyText"/>
              <w:rPr>
                <w:rFonts w:cs="Arial"/>
                <w:b/>
                <w:sz w:val="20"/>
              </w:rPr>
            </w:pPr>
          </w:p>
          <w:p w14:paraId="5EA8C0F8" w14:textId="579F7968" w:rsidR="0095059B" w:rsidRDefault="0095059B" w:rsidP="00E229D8">
            <w:pPr>
              <w:pStyle w:val="ACEBodyText"/>
              <w:rPr>
                <w:rFonts w:cs="Arial"/>
                <w:b/>
                <w:sz w:val="20"/>
              </w:rPr>
            </w:pPr>
            <w:r>
              <w:rPr>
                <w:rFonts w:cs="Arial"/>
                <w:b/>
                <w:sz w:val="20"/>
              </w:rPr>
              <w:t>RB</w:t>
            </w:r>
          </w:p>
          <w:p w14:paraId="1C015F9A" w14:textId="7BBD6218" w:rsidR="0095059B" w:rsidRDefault="0095059B" w:rsidP="00E229D8">
            <w:pPr>
              <w:pStyle w:val="ACEBodyText"/>
              <w:rPr>
                <w:rFonts w:cs="Arial"/>
                <w:b/>
                <w:sz w:val="20"/>
              </w:rPr>
            </w:pPr>
          </w:p>
          <w:p w14:paraId="2B693A0A" w14:textId="1C40CF87" w:rsidR="0095059B" w:rsidRPr="009D5531" w:rsidRDefault="0095059B" w:rsidP="00E229D8">
            <w:pPr>
              <w:pStyle w:val="ACEBodyText"/>
              <w:rPr>
                <w:rFonts w:cs="Arial"/>
                <w:b/>
                <w:sz w:val="20"/>
              </w:rPr>
            </w:pPr>
            <w:r>
              <w:rPr>
                <w:rFonts w:cs="Arial"/>
                <w:b/>
                <w:sz w:val="20"/>
              </w:rPr>
              <w:t>RB</w:t>
            </w:r>
          </w:p>
          <w:p w14:paraId="10A0B171" w14:textId="7FC3FB10" w:rsidR="005D478B" w:rsidRPr="009D5531" w:rsidRDefault="005D478B" w:rsidP="00E229D8">
            <w:pPr>
              <w:pStyle w:val="ACEBodyText"/>
              <w:rPr>
                <w:rFonts w:cs="Arial"/>
                <w:b/>
                <w:sz w:val="20"/>
              </w:rPr>
            </w:pPr>
          </w:p>
          <w:p w14:paraId="1C838BCD" w14:textId="7D96FC07" w:rsidR="005D478B" w:rsidRPr="009D5531" w:rsidRDefault="005D478B" w:rsidP="00E229D8">
            <w:pPr>
              <w:pStyle w:val="ACEBodyText"/>
              <w:rPr>
                <w:rFonts w:cs="Arial"/>
                <w:b/>
                <w:sz w:val="20"/>
              </w:rPr>
            </w:pPr>
          </w:p>
          <w:p w14:paraId="244FA077" w14:textId="1DCBBBE4" w:rsidR="005D478B" w:rsidRPr="009D5531" w:rsidRDefault="005D478B" w:rsidP="00E229D8">
            <w:pPr>
              <w:pStyle w:val="ACEBodyText"/>
              <w:rPr>
                <w:rFonts w:cs="Arial"/>
                <w:b/>
                <w:sz w:val="20"/>
              </w:rPr>
            </w:pPr>
          </w:p>
          <w:p w14:paraId="2BF3D852" w14:textId="44BE87FF" w:rsidR="005D478B" w:rsidRPr="009D5531" w:rsidRDefault="005D478B" w:rsidP="00E229D8">
            <w:pPr>
              <w:pStyle w:val="ACEBodyText"/>
              <w:rPr>
                <w:rFonts w:cs="Arial"/>
                <w:b/>
                <w:sz w:val="20"/>
              </w:rPr>
            </w:pPr>
          </w:p>
          <w:p w14:paraId="5C74230B" w14:textId="6E713BED" w:rsidR="005D478B" w:rsidRPr="009D5531" w:rsidRDefault="005D478B" w:rsidP="00E229D8">
            <w:pPr>
              <w:pStyle w:val="ACEBodyText"/>
              <w:rPr>
                <w:rFonts w:cs="Arial"/>
                <w:b/>
                <w:sz w:val="20"/>
              </w:rPr>
            </w:pPr>
          </w:p>
          <w:p w14:paraId="0914F8A0" w14:textId="0492B99E" w:rsidR="005D478B" w:rsidRPr="009D5531" w:rsidRDefault="005D478B" w:rsidP="00E229D8">
            <w:pPr>
              <w:pStyle w:val="ACEBodyText"/>
              <w:rPr>
                <w:rFonts w:cs="Arial"/>
                <w:b/>
                <w:sz w:val="20"/>
              </w:rPr>
            </w:pPr>
          </w:p>
          <w:p w14:paraId="0BE78B50" w14:textId="4CD83648" w:rsidR="005D478B" w:rsidRPr="009D5531" w:rsidRDefault="005D478B" w:rsidP="00E229D8">
            <w:pPr>
              <w:pStyle w:val="ACEBodyText"/>
              <w:rPr>
                <w:rFonts w:cs="Arial"/>
                <w:b/>
                <w:sz w:val="20"/>
              </w:rPr>
            </w:pPr>
          </w:p>
          <w:p w14:paraId="1DA7472B" w14:textId="3561FC63" w:rsidR="005D478B" w:rsidRPr="009D5531" w:rsidRDefault="005D478B" w:rsidP="00E229D8">
            <w:pPr>
              <w:pStyle w:val="ACEBodyText"/>
              <w:rPr>
                <w:rFonts w:cs="Arial"/>
                <w:b/>
                <w:sz w:val="20"/>
              </w:rPr>
            </w:pPr>
          </w:p>
          <w:p w14:paraId="0B1C2B8C" w14:textId="52BF5B92" w:rsidR="005D478B" w:rsidRPr="009D5531" w:rsidRDefault="005D478B" w:rsidP="00E229D8">
            <w:pPr>
              <w:pStyle w:val="ACEBodyText"/>
              <w:rPr>
                <w:rFonts w:cs="Arial"/>
                <w:b/>
                <w:sz w:val="20"/>
              </w:rPr>
            </w:pPr>
          </w:p>
          <w:p w14:paraId="1228D558" w14:textId="438D5AA0" w:rsidR="005D478B" w:rsidRPr="009D5531" w:rsidRDefault="005D478B" w:rsidP="00E229D8">
            <w:pPr>
              <w:pStyle w:val="ACEBodyText"/>
              <w:rPr>
                <w:rFonts w:cs="Arial"/>
                <w:b/>
                <w:sz w:val="20"/>
              </w:rPr>
            </w:pPr>
          </w:p>
          <w:p w14:paraId="179B5DD9" w14:textId="3E6C12FE" w:rsidR="005D478B" w:rsidRPr="009D5531" w:rsidRDefault="005D478B" w:rsidP="00E229D8">
            <w:pPr>
              <w:pStyle w:val="ACEBodyText"/>
              <w:rPr>
                <w:rFonts w:cs="Arial"/>
                <w:b/>
                <w:sz w:val="20"/>
              </w:rPr>
            </w:pPr>
          </w:p>
          <w:p w14:paraId="532166D9" w14:textId="43738519" w:rsidR="005D478B" w:rsidRPr="009D5531" w:rsidRDefault="005D478B" w:rsidP="00E229D8">
            <w:pPr>
              <w:pStyle w:val="ACEBodyText"/>
              <w:rPr>
                <w:rFonts w:cs="Arial"/>
                <w:b/>
                <w:sz w:val="20"/>
              </w:rPr>
            </w:pPr>
          </w:p>
          <w:p w14:paraId="41C5E9FF" w14:textId="60AEB446" w:rsidR="005D478B" w:rsidRPr="009D5531" w:rsidRDefault="005D478B" w:rsidP="00E229D8">
            <w:pPr>
              <w:pStyle w:val="ACEBodyText"/>
              <w:rPr>
                <w:rFonts w:cs="Arial"/>
                <w:b/>
                <w:sz w:val="20"/>
              </w:rPr>
            </w:pPr>
          </w:p>
          <w:p w14:paraId="2946DD10" w14:textId="1E9B7D6A" w:rsidR="005D478B" w:rsidRPr="009D5531" w:rsidRDefault="005D478B" w:rsidP="00E229D8">
            <w:pPr>
              <w:pStyle w:val="ACEBodyText"/>
              <w:rPr>
                <w:rFonts w:cs="Arial"/>
                <w:b/>
                <w:sz w:val="20"/>
              </w:rPr>
            </w:pPr>
          </w:p>
          <w:p w14:paraId="4E2713BD" w14:textId="4C2D1765" w:rsidR="005D478B" w:rsidRPr="009D5531" w:rsidRDefault="005D478B" w:rsidP="00E229D8">
            <w:pPr>
              <w:pStyle w:val="ACEBodyText"/>
              <w:rPr>
                <w:rFonts w:cs="Arial"/>
                <w:b/>
                <w:sz w:val="20"/>
              </w:rPr>
            </w:pPr>
          </w:p>
          <w:p w14:paraId="78E76072" w14:textId="5F6BDEB0" w:rsidR="005D478B" w:rsidRPr="009D5531" w:rsidRDefault="005D478B" w:rsidP="00E229D8">
            <w:pPr>
              <w:pStyle w:val="ACEBodyText"/>
              <w:rPr>
                <w:rFonts w:cs="Arial"/>
                <w:b/>
                <w:sz w:val="20"/>
              </w:rPr>
            </w:pPr>
          </w:p>
          <w:p w14:paraId="484AE7B8" w14:textId="0C0FA6FD" w:rsidR="005D478B" w:rsidRPr="009D5531" w:rsidRDefault="005D478B" w:rsidP="00E229D8">
            <w:pPr>
              <w:pStyle w:val="ACEBodyText"/>
              <w:rPr>
                <w:rFonts w:cs="Arial"/>
                <w:b/>
                <w:sz w:val="20"/>
              </w:rPr>
            </w:pPr>
          </w:p>
          <w:p w14:paraId="57EF889F" w14:textId="1B591827" w:rsidR="005D478B" w:rsidRPr="009D5531" w:rsidRDefault="005D478B" w:rsidP="00E229D8">
            <w:pPr>
              <w:pStyle w:val="ACEBodyText"/>
              <w:rPr>
                <w:rFonts w:cs="Arial"/>
                <w:b/>
                <w:sz w:val="20"/>
              </w:rPr>
            </w:pPr>
          </w:p>
          <w:p w14:paraId="7B394CBB" w14:textId="77777777" w:rsidR="00B93611" w:rsidRPr="009D5531" w:rsidRDefault="00B93611" w:rsidP="00E229D8">
            <w:pPr>
              <w:pStyle w:val="ACEBodyText"/>
              <w:rPr>
                <w:rFonts w:cs="Arial"/>
                <w:b/>
                <w:sz w:val="20"/>
              </w:rPr>
            </w:pPr>
          </w:p>
          <w:p w14:paraId="4E04CC58" w14:textId="77777777" w:rsidR="00B93611" w:rsidRPr="009D5531" w:rsidRDefault="00B93611" w:rsidP="00E229D8">
            <w:pPr>
              <w:pStyle w:val="ACEBodyText"/>
              <w:rPr>
                <w:rFonts w:cs="Arial"/>
                <w:b/>
                <w:sz w:val="20"/>
              </w:rPr>
            </w:pPr>
          </w:p>
          <w:p w14:paraId="73A01BAB" w14:textId="77777777" w:rsidR="00B93611" w:rsidRPr="009D5531" w:rsidRDefault="00B93611" w:rsidP="00E229D8">
            <w:pPr>
              <w:pStyle w:val="ACEBodyText"/>
              <w:rPr>
                <w:rFonts w:cs="Arial"/>
                <w:b/>
                <w:sz w:val="20"/>
              </w:rPr>
            </w:pPr>
          </w:p>
          <w:p w14:paraId="51276748" w14:textId="77777777" w:rsidR="005D478B" w:rsidRPr="009D5531" w:rsidRDefault="005D478B" w:rsidP="00E229D8">
            <w:pPr>
              <w:pStyle w:val="ACEBodyText"/>
              <w:rPr>
                <w:rFonts w:cs="Arial"/>
                <w:b/>
                <w:sz w:val="20"/>
              </w:rPr>
            </w:pPr>
          </w:p>
          <w:p w14:paraId="1DC23521" w14:textId="77777777" w:rsidR="005D478B" w:rsidRPr="009D5531" w:rsidRDefault="005D478B" w:rsidP="00E229D8">
            <w:pPr>
              <w:pStyle w:val="ACEBodyText"/>
              <w:rPr>
                <w:rFonts w:cs="Arial"/>
                <w:b/>
                <w:sz w:val="20"/>
              </w:rPr>
            </w:pPr>
          </w:p>
          <w:p w14:paraId="634A3239" w14:textId="77777777" w:rsidR="005D478B" w:rsidRPr="009D5531" w:rsidRDefault="005D478B" w:rsidP="00E229D8">
            <w:pPr>
              <w:pStyle w:val="ACEBodyText"/>
              <w:rPr>
                <w:rFonts w:cs="Arial"/>
                <w:b/>
                <w:sz w:val="20"/>
              </w:rPr>
            </w:pPr>
          </w:p>
          <w:p w14:paraId="587F5ED1" w14:textId="7397A3FF" w:rsidR="005D478B" w:rsidRPr="009D5531" w:rsidRDefault="005D478B" w:rsidP="00E229D8">
            <w:pPr>
              <w:pStyle w:val="ACEBodyText"/>
              <w:rPr>
                <w:rFonts w:cs="Arial"/>
                <w:b/>
                <w:sz w:val="20"/>
              </w:rPr>
            </w:pPr>
          </w:p>
        </w:tc>
        <w:tc>
          <w:tcPr>
            <w:tcW w:w="1317" w:type="dxa"/>
          </w:tcPr>
          <w:p w14:paraId="31F3214A" w14:textId="77777777" w:rsidR="0007406B" w:rsidRPr="009D5531" w:rsidRDefault="0007406B" w:rsidP="00E229D8">
            <w:pPr>
              <w:pStyle w:val="ACEBodyText"/>
              <w:rPr>
                <w:rFonts w:cs="Arial"/>
                <w:b/>
                <w:sz w:val="20"/>
              </w:rPr>
            </w:pPr>
          </w:p>
          <w:p w14:paraId="55E7ED73" w14:textId="77777777" w:rsidR="00B93611" w:rsidRPr="009D5531" w:rsidRDefault="00B93611" w:rsidP="00E229D8">
            <w:pPr>
              <w:pStyle w:val="ACEBodyText"/>
              <w:rPr>
                <w:rFonts w:cs="Arial"/>
                <w:b/>
                <w:sz w:val="20"/>
              </w:rPr>
            </w:pPr>
          </w:p>
          <w:p w14:paraId="6BE63935" w14:textId="77777777" w:rsidR="00B93611" w:rsidRPr="009D5531" w:rsidRDefault="00B93611" w:rsidP="00E229D8">
            <w:pPr>
              <w:pStyle w:val="ACEBodyText"/>
              <w:rPr>
                <w:rFonts w:cs="Arial"/>
                <w:b/>
                <w:sz w:val="20"/>
              </w:rPr>
            </w:pPr>
          </w:p>
          <w:p w14:paraId="410A8E46" w14:textId="77777777" w:rsidR="00B93611" w:rsidRPr="009D5531" w:rsidRDefault="00B93611" w:rsidP="00E229D8">
            <w:pPr>
              <w:pStyle w:val="ACEBodyText"/>
              <w:rPr>
                <w:rFonts w:cs="Arial"/>
                <w:b/>
                <w:sz w:val="20"/>
              </w:rPr>
            </w:pPr>
          </w:p>
          <w:p w14:paraId="36311209" w14:textId="77777777" w:rsidR="00B93611" w:rsidRPr="009D5531" w:rsidRDefault="00B93611" w:rsidP="00E229D8">
            <w:pPr>
              <w:pStyle w:val="ACEBodyText"/>
              <w:rPr>
                <w:rFonts w:cs="Arial"/>
                <w:b/>
                <w:sz w:val="20"/>
              </w:rPr>
            </w:pPr>
          </w:p>
          <w:p w14:paraId="3CDF4C66" w14:textId="77777777" w:rsidR="00B93611" w:rsidRPr="009D5531" w:rsidRDefault="00B93611" w:rsidP="00E229D8">
            <w:pPr>
              <w:pStyle w:val="ACEBodyText"/>
              <w:rPr>
                <w:rFonts w:cs="Arial"/>
                <w:b/>
                <w:sz w:val="20"/>
              </w:rPr>
            </w:pPr>
          </w:p>
          <w:p w14:paraId="7D075BAB" w14:textId="77777777" w:rsidR="00B93611" w:rsidRPr="009D5531" w:rsidRDefault="00B93611" w:rsidP="00E229D8">
            <w:pPr>
              <w:pStyle w:val="ACEBodyText"/>
              <w:rPr>
                <w:rFonts w:cs="Arial"/>
                <w:b/>
                <w:sz w:val="20"/>
              </w:rPr>
            </w:pPr>
          </w:p>
          <w:p w14:paraId="3204D2D5" w14:textId="77777777" w:rsidR="00B93611" w:rsidRPr="009D5531" w:rsidRDefault="00B93611" w:rsidP="00E229D8">
            <w:pPr>
              <w:pStyle w:val="ACEBodyText"/>
              <w:rPr>
                <w:rFonts w:cs="Arial"/>
                <w:b/>
                <w:sz w:val="20"/>
              </w:rPr>
            </w:pPr>
          </w:p>
          <w:p w14:paraId="1F41ED5C" w14:textId="77777777" w:rsidR="00B93611" w:rsidRPr="009D5531" w:rsidRDefault="00B93611" w:rsidP="00E229D8">
            <w:pPr>
              <w:pStyle w:val="ACEBodyText"/>
              <w:rPr>
                <w:rFonts w:cs="Arial"/>
                <w:b/>
                <w:sz w:val="20"/>
              </w:rPr>
            </w:pPr>
          </w:p>
          <w:p w14:paraId="6CF51E96" w14:textId="77777777" w:rsidR="00B93611" w:rsidRPr="009D5531" w:rsidRDefault="00B93611" w:rsidP="00E229D8">
            <w:pPr>
              <w:pStyle w:val="ACEBodyText"/>
              <w:rPr>
                <w:rFonts w:cs="Arial"/>
                <w:b/>
                <w:sz w:val="20"/>
              </w:rPr>
            </w:pPr>
          </w:p>
          <w:p w14:paraId="1CD90B6B" w14:textId="77777777" w:rsidR="00B93611" w:rsidRPr="009D5531" w:rsidRDefault="00B93611" w:rsidP="00E229D8">
            <w:pPr>
              <w:pStyle w:val="ACEBodyText"/>
              <w:rPr>
                <w:rFonts w:cs="Arial"/>
                <w:b/>
                <w:sz w:val="20"/>
              </w:rPr>
            </w:pPr>
          </w:p>
          <w:p w14:paraId="54289267" w14:textId="77777777" w:rsidR="00B93611" w:rsidRPr="009D5531" w:rsidRDefault="00B93611" w:rsidP="00E229D8">
            <w:pPr>
              <w:pStyle w:val="ACEBodyText"/>
              <w:rPr>
                <w:rFonts w:cs="Arial"/>
                <w:b/>
                <w:sz w:val="20"/>
              </w:rPr>
            </w:pPr>
          </w:p>
          <w:p w14:paraId="203915B9" w14:textId="77777777" w:rsidR="00B93611" w:rsidRPr="009D5531" w:rsidRDefault="00B93611" w:rsidP="00E229D8">
            <w:pPr>
              <w:pStyle w:val="ACEBodyText"/>
              <w:rPr>
                <w:rFonts w:cs="Arial"/>
                <w:b/>
                <w:sz w:val="20"/>
              </w:rPr>
            </w:pPr>
          </w:p>
          <w:p w14:paraId="18F3B8ED" w14:textId="77777777" w:rsidR="00B93611" w:rsidRPr="009D5531" w:rsidRDefault="00B93611" w:rsidP="00E229D8">
            <w:pPr>
              <w:pStyle w:val="ACEBodyText"/>
              <w:rPr>
                <w:rFonts w:cs="Arial"/>
                <w:b/>
                <w:sz w:val="20"/>
              </w:rPr>
            </w:pPr>
          </w:p>
          <w:p w14:paraId="72072BF1" w14:textId="77777777" w:rsidR="00B93611" w:rsidRPr="009D5531" w:rsidRDefault="00B93611" w:rsidP="00E229D8">
            <w:pPr>
              <w:pStyle w:val="ACEBodyText"/>
              <w:rPr>
                <w:rFonts w:cs="Arial"/>
                <w:b/>
                <w:sz w:val="20"/>
              </w:rPr>
            </w:pPr>
          </w:p>
          <w:p w14:paraId="2CFFB1D3" w14:textId="77777777" w:rsidR="00B93611" w:rsidRPr="009D5531" w:rsidRDefault="00B93611" w:rsidP="00E229D8">
            <w:pPr>
              <w:pStyle w:val="ACEBodyText"/>
              <w:rPr>
                <w:rFonts w:cs="Arial"/>
                <w:b/>
                <w:sz w:val="20"/>
              </w:rPr>
            </w:pPr>
          </w:p>
          <w:p w14:paraId="3CF96AC8" w14:textId="77777777" w:rsidR="00B93611" w:rsidRPr="009D5531" w:rsidRDefault="00B93611" w:rsidP="00E229D8">
            <w:pPr>
              <w:pStyle w:val="ACEBodyText"/>
              <w:rPr>
                <w:rFonts w:cs="Arial"/>
                <w:b/>
                <w:sz w:val="20"/>
              </w:rPr>
            </w:pPr>
          </w:p>
          <w:p w14:paraId="6F632D1F" w14:textId="77777777" w:rsidR="00B93611" w:rsidRPr="009D5531" w:rsidRDefault="00B93611" w:rsidP="00E229D8">
            <w:pPr>
              <w:pStyle w:val="ACEBodyText"/>
              <w:rPr>
                <w:rFonts w:cs="Arial"/>
                <w:b/>
                <w:sz w:val="20"/>
              </w:rPr>
            </w:pPr>
          </w:p>
          <w:p w14:paraId="4FDD8463" w14:textId="77777777" w:rsidR="00B93611" w:rsidRPr="009D5531" w:rsidRDefault="00B93611" w:rsidP="00E229D8">
            <w:pPr>
              <w:pStyle w:val="ACEBodyText"/>
              <w:rPr>
                <w:rFonts w:cs="Arial"/>
                <w:b/>
                <w:sz w:val="20"/>
              </w:rPr>
            </w:pPr>
          </w:p>
          <w:p w14:paraId="4C77FD4A" w14:textId="77777777" w:rsidR="00B93611" w:rsidRPr="009D5531" w:rsidRDefault="00B93611" w:rsidP="00E229D8">
            <w:pPr>
              <w:pStyle w:val="ACEBodyText"/>
              <w:rPr>
                <w:rFonts w:cs="Arial"/>
                <w:b/>
                <w:sz w:val="20"/>
              </w:rPr>
            </w:pPr>
          </w:p>
          <w:p w14:paraId="665C2D07" w14:textId="77777777" w:rsidR="00B93611" w:rsidRPr="009D5531" w:rsidRDefault="00B93611" w:rsidP="00E229D8">
            <w:pPr>
              <w:pStyle w:val="ACEBodyText"/>
              <w:rPr>
                <w:rFonts w:cs="Arial"/>
                <w:b/>
                <w:sz w:val="20"/>
              </w:rPr>
            </w:pPr>
          </w:p>
          <w:p w14:paraId="7F5CF354" w14:textId="77777777" w:rsidR="00B93611" w:rsidRPr="009D5531" w:rsidRDefault="00B93611" w:rsidP="00E229D8">
            <w:pPr>
              <w:pStyle w:val="ACEBodyText"/>
              <w:rPr>
                <w:rFonts w:cs="Arial"/>
                <w:b/>
                <w:sz w:val="20"/>
              </w:rPr>
            </w:pPr>
          </w:p>
          <w:p w14:paraId="2BA0F306" w14:textId="77777777" w:rsidR="00B93611" w:rsidRPr="009D5531" w:rsidRDefault="00B93611" w:rsidP="00E229D8">
            <w:pPr>
              <w:pStyle w:val="ACEBodyText"/>
              <w:rPr>
                <w:rFonts w:cs="Arial"/>
                <w:b/>
                <w:sz w:val="20"/>
              </w:rPr>
            </w:pPr>
          </w:p>
          <w:p w14:paraId="597D9191" w14:textId="77777777" w:rsidR="00B93611" w:rsidRPr="009D5531" w:rsidRDefault="00B93611" w:rsidP="00E229D8">
            <w:pPr>
              <w:pStyle w:val="ACEBodyText"/>
              <w:rPr>
                <w:rFonts w:cs="Arial"/>
                <w:b/>
                <w:sz w:val="20"/>
              </w:rPr>
            </w:pPr>
          </w:p>
          <w:p w14:paraId="422935A6" w14:textId="77777777" w:rsidR="00B93611" w:rsidRPr="009D5531" w:rsidRDefault="00B93611" w:rsidP="00E229D8">
            <w:pPr>
              <w:pStyle w:val="ACEBodyText"/>
              <w:rPr>
                <w:rFonts w:cs="Arial"/>
                <w:b/>
                <w:sz w:val="20"/>
              </w:rPr>
            </w:pPr>
          </w:p>
          <w:p w14:paraId="788B86E1" w14:textId="77777777" w:rsidR="00B93611" w:rsidRPr="009D5531" w:rsidRDefault="00B93611" w:rsidP="00E229D8">
            <w:pPr>
              <w:pStyle w:val="ACEBodyText"/>
              <w:rPr>
                <w:rFonts w:cs="Arial"/>
                <w:b/>
                <w:sz w:val="20"/>
              </w:rPr>
            </w:pPr>
          </w:p>
          <w:p w14:paraId="0D183181" w14:textId="77777777" w:rsidR="00B93611" w:rsidRPr="009D5531" w:rsidRDefault="00B93611" w:rsidP="00E229D8">
            <w:pPr>
              <w:pStyle w:val="ACEBodyText"/>
              <w:rPr>
                <w:rFonts w:cs="Arial"/>
                <w:b/>
                <w:sz w:val="20"/>
              </w:rPr>
            </w:pPr>
          </w:p>
          <w:p w14:paraId="6A155C68" w14:textId="77777777" w:rsidR="00B93611" w:rsidRPr="009D5531" w:rsidRDefault="00B93611" w:rsidP="00E229D8">
            <w:pPr>
              <w:pStyle w:val="ACEBodyText"/>
              <w:rPr>
                <w:rFonts w:cs="Arial"/>
                <w:b/>
                <w:sz w:val="20"/>
              </w:rPr>
            </w:pPr>
          </w:p>
          <w:p w14:paraId="087A1E27" w14:textId="7B36A87F" w:rsidR="00B93611" w:rsidRPr="009D5531" w:rsidRDefault="00B93611" w:rsidP="00E229D8">
            <w:pPr>
              <w:pStyle w:val="ACEBodyText"/>
              <w:rPr>
                <w:rFonts w:cs="Arial"/>
                <w:b/>
                <w:sz w:val="20"/>
              </w:rPr>
            </w:pPr>
          </w:p>
          <w:p w14:paraId="613B7341" w14:textId="7D663166" w:rsidR="005D478B" w:rsidRDefault="005D478B" w:rsidP="00E229D8">
            <w:pPr>
              <w:pStyle w:val="ACEBodyText"/>
              <w:rPr>
                <w:rFonts w:cs="Arial"/>
                <w:b/>
                <w:sz w:val="20"/>
              </w:rPr>
            </w:pPr>
          </w:p>
          <w:p w14:paraId="54822192" w14:textId="6AB7F3E7" w:rsidR="0095059B" w:rsidRPr="009D5531" w:rsidRDefault="0095059B" w:rsidP="00E229D8">
            <w:pPr>
              <w:pStyle w:val="ACEBodyText"/>
              <w:rPr>
                <w:rFonts w:cs="Arial"/>
                <w:b/>
                <w:sz w:val="20"/>
              </w:rPr>
            </w:pPr>
            <w:r>
              <w:rPr>
                <w:rFonts w:cs="Arial"/>
                <w:b/>
                <w:sz w:val="20"/>
              </w:rPr>
              <w:t>July</w:t>
            </w:r>
          </w:p>
          <w:p w14:paraId="55FDD20D" w14:textId="77777777" w:rsidR="005D478B" w:rsidRPr="009D5531" w:rsidRDefault="005D478B" w:rsidP="00E229D8">
            <w:pPr>
              <w:pStyle w:val="ACEBodyText"/>
              <w:rPr>
                <w:rFonts w:cs="Arial"/>
                <w:b/>
                <w:sz w:val="20"/>
              </w:rPr>
            </w:pPr>
          </w:p>
          <w:p w14:paraId="3B3D8008" w14:textId="65BE174E" w:rsidR="005D478B" w:rsidRPr="009D5531" w:rsidRDefault="0095059B" w:rsidP="00E229D8">
            <w:pPr>
              <w:pStyle w:val="ACEBodyText"/>
              <w:rPr>
                <w:rFonts w:cs="Arial"/>
                <w:b/>
                <w:sz w:val="20"/>
              </w:rPr>
            </w:pPr>
            <w:r>
              <w:rPr>
                <w:rFonts w:cs="Arial"/>
                <w:b/>
                <w:sz w:val="20"/>
              </w:rPr>
              <w:t>July</w:t>
            </w:r>
          </w:p>
          <w:p w14:paraId="708D44C7" w14:textId="77777777" w:rsidR="005D478B" w:rsidRPr="009D5531" w:rsidRDefault="005D478B" w:rsidP="00E229D8">
            <w:pPr>
              <w:pStyle w:val="ACEBodyText"/>
              <w:rPr>
                <w:rFonts w:cs="Arial"/>
                <w:b/>
                <w:sz w:val="20"/>
              </w:rPr>
            </w:pPr>
          </w:p>
          <w:p w14:paraId="3B9F4062" w14:textId="77777777" w:rsidR="005D478B" w:rsidRPr="009D5531" w:rsidRDefault="005D478B" w:rsidP="00E229D8">
            <w:pPr>
              <w:pStyle w:val="ACEBodyText"/>
              <w:rPr>
                <w:rFonts w:cs="Arial"/>
                <w:b/>
                <w:sz w:val="20"/>
              </w:rPr>
            </w:pPr>
          </w:p>
          <w:p w14:paraId="2C67899B" w14:textId="77777777" w:rsidR="005D478B" w:rsidRPr="009D5531" w:rsidRDefault="005D478B" w:rsidP="00E229D8">
            <w:pPr>
              <w:pStyle w:val="ACEBodyText"/>
              <w:rPr>
                <w:rFonts w:cs="Arial"/>
                <w:b/>
                <w:sz w:val="20"/>
              </w:rPr>
            </w:pPr>
          </w:p>
          <w:p w14:paraId="520C0CB9" w14:textId="77777777" w:rsidR="005D478B" w:rsidRPr="009D5531" w:rsidRDefault="005D478B" w:rsidP="00E229D8">
            <w:pPr>
              <w:pStyle w:val="ACEBodyText"/>
              <w:rPr>
                <w:rFonts w:cs="Arial"/>
                <w:b/>
                <w:sz w:val="20"/>
              </w:rPr>
            </w:pPr>
          </w:p>
          <w:p w14:paraId="4528976D" w14:textId="77777777" w:rsidR="005D478B" w:rsidRPr="009D5531" w:rsidRDefault="005D478B" w:rsidP="00E229D8">
            <w:pPr>
              <w:pStyle w:val="ACEBodyText"/>
              <w:rPr>
                <w:rFonts w:cs="Arial"/>
                <w:b/>
                <w:sz w:val="20"/>
              </w:rPr>
            </w:pPr>
          </w:p>
          <w:p w14:paraId="356D4EFC" w14:textId="77777777" w:rsidR="005D478B" w:rsidRPr="009D5531" w:rsidRDefault="005D478B" w:rsidP="00E229D8">
            <w:pPr>
              <w:pStyle w:val="ACEBodyText"/>
              <w:rPr>
                <w:rFonts w:cs="Arial"/>
                <w:b/>
                <w:sz w:val="20"/>
              </w:rPr>
            </w:pPr>
          </w:p>
          <w:p w14:paraId="5415D297" w14:textId="77777777" w:rsidR="005D478B" w:rsidRPr="009D5531" w:rsidRDefault="005D478B" w:rsidP="00E229D8">
            <w:pPr>
              <w:pStyle w:val="ACEBodyText"/>
              <w:rPr>
                <w:rFonts w:cs="Arial"/>
                <w:b/>
                <w:sz w:val="20"/>
              </w:rPr>
            </w:pPr>
          </w:p>
          <w:p w14:paraId="09783C2B" w14:textId="77777777" w:rsidR="005D478B" w:rsidRPr="009D5531" w:rsidRDefault="005D478B" w:rsidP="00E229D8">
            <w:pPr>
              <w:pStyle w:val="ACEBodyText"/>
              <w:rPr>
                <w:rFonts w:cs="Arial"/>
                <w:b/>
                <w:sz w:val="20"/>
              </w:rPr>
            </w:pPr>
          </w:p>
          <w:p w14:paraId="411653AB" w14:textId="77777777" w:rsidR="005D478B" w:rsidRPr="009D5531" w:rsidRDefault="005D478B" w:rsidP="00E229D8">
            <w:pPr>
              <w:pStyle w:val="ACEBodyText"/>
              <w:rPr>
                <w:rFonts w:cs="Arial"/>
                <w:b/>
                <w:sz w:val="20"/>
              </w:rPr>
            </w:pPr>
          </w:p>
          <w:p w14:paraId="2EB0E8E8" w14:textId="77777777" w:rsidR="005D478B" w:rsidRPr="009D5531" w:rsidRDefault="005D478B" w:rsidP="00E229D8">
            <w:pPr>
              <w:pStyle w:val="ACEBodyText"/>
              <w:rPr>
                <w:rFonts w:cs="Arial"/>
                <w:b/>
                <w:sz w:val="20"/>
              </w:rPr>
            </w:pPr>
          </w:p>
          <w:p w14:paraId="65F7E7D9" w14:textId="77777777" w:rsidR="005D478B" w:rsidRPr="009D5531" w:rsidRDefault="005D478B" w:rsidP="00E229D8">
            <w:pPr>
              <w:pStyle w:val="ACEBodyText"/>
              <w:rPr>
                <w:rFonts w:cs="Arial"/>
                <w:b/>
                <w:sz w:val="20"/>
              </w:rPr>
            </w:pPr>
          </w:p>
          <w:p w14:paraId="2A795B76" w14:textId="77777777" w:rsidR="005D478B" w:rsidRPr="009D5531" w:rsidRDefault="005D478B" w:rsidP="00E229D8">
            <w:pPr>
              <w:pStyle w:val="ACEBodyText"/>
              <w:rPr>
                <w:rFonts w:cs="Arial"/>
                <w:b/>
                <w:sz w:val="20"/>
              </w:rPr>
            </w:pPr>
          </w:p>
          <w:p w14:paraId="7235DE1D" w14:textId="77777777" w:rsidR="005D478B" w:rsidRPr="009D5531" w:rsidRDefault="005D478B" w:rsidP="00E229D8">
            <w:pPr>
              <w:pStyle w:val="ACEBodyText"/>
              <w:rPr>
                <w:rFonts w:cs="Arial"/>
                <w:b/>
                <w:sz w:val="20"/>
              </w:rPr>
            </w:pPr>
          </w:p>
          <w:p w14:paraId="1597F758" w14:textId="77777777" w:rsidR="005D478B" w:rsidRPr="009D5531" w:rsidRDefault="005D478B" w:rsidP="00E229D8">
            <w:pPr>
              <w:pStyle w:val="ACEBodyText"/>
              <w:rPr>
                <w:rFonts w:cs="Arial"/>
                <w:b/>
                <w:sz w:val="20"/>
              </w:rPr>
            </w:pPr>
          </w:p>
          <w:p w14:paraId="31C7245B" w14:textId="77777777" w:rsidR="005D478B" w:rsidRPr="009D5531" w:rsidRDefault="005D478B" w:rsidP="00E229D8">
            <w:pPr>
              <w:pStyle w:val="ACEBodyText"/>
              <w:rPr>
                <w:rFonts w:cs="Arial"/>
                <w:b/>
                <w:sz w:val="20"/>
              </w:rPr>
            </w:pPr>
          </w:p>
          <w:p w14:paraId="55966239" w14:textId="77777777" w:rsidR="005D478B" w:rsidRPr="009D5531" w:rsidRDefault="005D478B" w:rsidP="00E229D8">
            <w:pPr>
              <w:pStyle w:val="ACEBodyText"/>
              <w:rPr>
                <w:rFonts w:cs="Arial"/>
                <w:b/>
                <w:sz w:val="20"/>
              </w:rPr>
            </w:pPr>
          </w:p>
          <w:p w14:paraId="76686FD0" w14:textId="77777777" w:rsidR="005D478B" w:rsidRPr="009D5531" w:rsidRDefault="005D478B" w:rsidP="00E229D8">
            <w:pPr>
              <w:pStyle w:val="ACEBodyText"/>
              <w:rPr>
                <w:rFonts w:cs="Arial"/>
                <w:b/>
                <w:sz w:val="20"/>
              </w:rPr>
            </w:pPr>
          </w:p>
          <w:p w14:paraId="6A0028BD" w14:textId="77777777" w:rsidR="005D478B" w:rsidRPr="009D5531" w:rsidRDefault="005D478B" w:rsidP="00E229D8">
            <w:pPr>
              <w:pStyle w:val="ACEBodyText"/>
              <w:rPr>
                <w:rFonts w:cs="Arial"/>
                <w:b/>
                <w:sz w:val="20"/>
              </w:rPr>
            </w:pPr>
          </w:p>
          <w:p w14:paraId="4B68BD6E" w14:textId="77777777" w:rsidR="005D478B" w:rsidRPr="009D5531" w:rsidRDefault="005D478B" w:rsidP="00E229D8">
            <w:pPr>
              <w:pStyle w:val="ACEBodyText"/>
              <w:rPr>
                <w:rFonts w:cs="Arial"/>
                <w:b/>
                <w:sz w:val="20"/>
              </w:rPr>
            </w:pPr>
          </w:p>
          <w:p w14:paraId="7C783BD8" w14:textId="77777777" w:rsidR="005D478B" w:rsidRPr="009D5531" w:rsidRDefault="005D478B" w:rsidP="00E229D8">
            <w:pPr>
              <w:pStyle w:val="ACEBodyText"/>
              <w:rPr>
                <w:rFonts w:cs="Arial"/>
                <w:b/>
                <w:sz w:val="20"/>
              </w:rPr>
            </w:pPr>
          </w:p>
          <w:p w14:paraId="70B005A5" w14:textId="77777777" w:rsidR="005D478B" w:rsidRPr="009D5531" w:rsidRDefault="005D478B" w:rsidP="00E229D8">
            <w:pPr>
              <w:pStyle w:val="ACEBodyText"/>
              <w:rPr>
                <w:rFonts w:cs="Arial"/>
                <w:b/>
                <w:sz w:val="20"/>
              </w:rPr>
            </w:pPr>
          </w:p>
          <w:p w14:paraId="25D32AC2" w14:textId="2F1917BA" w:rsidR="005D478B" w:rsidRPr="009D5531" w:rsidRDefault="005D478B" w:rsidP="00E229D8">
            <w:pPr>
              <w:pStyle w:val="ACEBodyText"/>
              <w:rPr>
                <w:rFonts w:cs="Arial"/>
                <w:b/>
                <w:sz w:val="20"/>
              </w:rPr>
            </w:pPr>
          </w:p>
        </w:tc>
      </w:tr>
      <w:tr w:rsidR="00B744CF" w:rsidRPr="009D5531" w14:paraId="67380D45" w14:textId="77777777" w:rsidTr="009E2F41">
        <w:trPr>
          <w:trHeight w:val="1326"/>
        </w:trPr>
        <w:tc>
          <w:tcPr>
            <w:tcW w:w="683" w:type="dxa"/>
          </w:tcPr>
          <w:p w14:paraId="57E4C9FF" w14:textId="6C620481" w:rsidR="00B744CF" w:rsidRDefault="00B744CF" w:rsidP="00C12122">
            <w:pPr>
              <w:spacing w:line="240" w:lineRule="auto"/>
              <w:jc w:val="both"/>
              <w:rPr>
                <w:rFonts w:cs="Arial"/>
                <w:sz w:val="20"/>
                <w:lang w:eastAsia="zh-CN"/>
              </w:rPr>
            </w:pPr>
            <w:r>
              <w:rPr>
                <w:rFonts w:cs="Arial"/>
                <w:sz w:val="20"/>
                <w:lang w:eastAsia="zh-CN"/>
              </w:rPr>
              <w:lastRenderedPageBreak/>
              <w:t>6</w:t>
            </w:r>
          </w:p>
        </w:tc>
        <w:tc>
          <w:tcPr>
            <w:tcW w:w="6929" w:type="dxa"/>
          </w:tcPr>
          <w:p w14:paraId="73899FE1" w14:textId="77777777" w:rsidR="00B744CF" w:rsidRPr="000F09EF" w:rsidRDefault="00B744CF" w:rsidP="000F09EF">
            <w:pPr>
              <w:pStyle w:val="ACEBodyText"/>
              <w:rPr>
                <w:rFonts w:cs="Arial"/>
                <w:b/>
                <w:bCs/>
                <w:sz w:val="20"/>
              </w:rPr>
            </w:pPr>
            <w:r w:rsidRPr="000F09EF">
              <w:rPr>
                <w:rFonts w:cs="Arial"/>
                <w:b/>
                <w:bCs/>
                <w:sz w:val="20"/>
              </w:rPr>
              <w:t>LGF profile</w:t>
            </w:r>
          </w:p>
          <w:p w14:paraId="7D972FC6" w14:textId="0F8BFF38" w:rsidR="00B744CF" w:rsidRPr="000F09EF" w:rsidRDefault="00B744CF" w:rsidP="000F09EF">
            <w:pPr>
              <w:pStyle w:val="ACEBodyText"/>
              <w:rPr>
                <w:rFonts w:cs="Arial"/>
                <w:sz w:val="20"/>
              </w:rPr>
            </w:pPr>
            <w:r w:rsidRPr="00B744CF">
              <w:rPr>
                <w:rFonts w:cs="Arial"/>
                <w:sz w:val="20"/>
              </w:rPr>
              <w:t>R</w:t>
            </w:r>
            <w:r>
              <w:rPr>
                <w:rFonts w:cs="Arial"/>
                <w:sz w:val="20"/>
              </w:rPr>
              <w:t>B</w:t>
            </w:r>
            <w:r w:rsidRPr="00B744CF">
              <w:rPr>
                <w:rFonts w:cs="Arial"/>
                <w:sz w:val="20"/>
              </w:rPr>
              <w:t xml:space="preserve"> confirmed that</w:t>
            </w:r>
            <w:r w:rsidRPr="000F09EF">
              <w:rPr>
                <w:rFonts w:cs="Arial"/>
                <w:sz w:val="20"/>
              </w:rPr>
              <w:t xml:space="preserve"> the LGF profile for 18/19 had been exceeded by £3m despite the significant slippage on </w:t>
            </w:r>
            <w:proofErr w:type="gramStart"/>
            <w:r w:rsidRPr="000F09EF">
              <w:rPr>
                <w:rFonts w:cs="Arial"/>
                <w:sz w:val="20"/>
              </w:rPr>
              <w:t>a number of</w:t>
            </w:r>
            <w:proofErr w:type="gramEnd"/>
            <w:r w:rsidRPr="000F09EF">
              <w:rPr>
                <w:rFonts w:cs="Arial"/>
                <w:sz w:val="20"/>
              </w:rPr>
              <w:t xml:space="preserve"> projects.  RB thank</w:t>
            </w:r>
            <w:r w:rsidR="000F09EF">
              <w:rPr>
                <w:rFonts w:cs="Arial"/>
                <w:sz w:val="20"/>
              </w:rPr>
              <w:t>ed</w:t>
            </w:r>
            <w:r w:rsidRPr="000F09EF">
              <w:rPr>
                <w:rFonts w:cs="Arial"/>
                <w:sz w:val="20"/>
              </w:rPr>
              <w:t xml:space="preserve"> PG for his help in bringing forward Poy</w:t>
            </w:r>
            <w:r w:rsidR="000F09EF">
              <w:rPr>
                <w:rFonts w:cs="Arial"/>
                <w:sz w:val="20"/>
              </w:rPr>
              <w:t>n</w:t>
            </w:r>
            <w:r w:rsidRPr="000F09EF">
              <w:rPr>
                <w:rFonts w:cs="Arial"/>
                <w:sz w:val="20"/>
              </w:rPr>
              <w:t>ton Relief Road which helped meet profile as CEC claimed £5.04m of funding in Q4.</w:t>
            </w:r>
          </w:p>
          <w:p w14:paraId="1B3359A6" w14:textId="77777777" w:rsidR="00B744CF" w:rsidRPr="000F09EF" w:rsidRDefault="00B744CF" w:rsidP="000F09EF">
            <w:pPr>
              <w:pStyle w:val="ACEBodyText"/>
              <w:rPr>
                <w:rFonts w:cs="Arial"/>
                <w:sz w:val="20"/>
              </w:rPr>
            </w:pPr>
          </w:p>
          <w:p w14:paraId="4A47E608" w14:textId="4BD34DE9" w:rsidR="00B744CF" w:rsidRPr="000F09EF" w:rsidRDefault="00B744CF" w:rsidP="000F09EF">
            <w:pPr>
              <w:pStyle w:val="ACEBodyText"/>
              <w:rPr>
                <w:rFonts w:cs="Arial"/>
                <w:sz w:val="20"/>
              </w:rPr>
            </w:pPr>
            <w:r w:rsidRPr="000F09EF">
              <w:rPr>
                <w:rFonts w:cs="Arial"/>
                <w:sz w:val="20"/>
              </w:rPr>
              <w:t>The profiles put forward by project leads for 19/20 only shows £14m of expected spend.  BEIS have made it clear that they expect the underspend from 16/17 to be spent by the end of this financial year so coupled with the BEIS profile for the year means that £25m</w:t>
            </w:r>
            <w:r w:rsidR="000F09EF">
              <w:rPr>
                <w:rFonts w:cs="Arial"/>
                <w:sz w:val="20"/>
              </w:rPr>
              <w:t xml:space="preserve"> needs to be spent by the end of March 20</w:t>
            </w:r>
            <w:r w:rsidRPr="000F09EF">
              <w:rPr>
                <w:rFonts w:cs="Arial"/>
                <w:sz w:val="20"/>
              </w:rPr>
              <w:t>.</w:t>
            </w:r>
          </w:p>
          <w:p w14:paraId="08F6A469" w14:textId="77777777" w:rsidR="00B744CF" w:rsidRPr="000F09EF" w:rsidRDefault="00B744CF" w:rsidP="000F09EF">
            <w:pPr>
              <w:pStyle w:val="ACEBodyText"/>
              <w:rPr>
                <w:rFonts w:cs="Arial"/>
                <w:sz w:val="20"/>
              </w:rPr>
            </w:pPr>
          </w:p>
          <w:p w14:paraId="6B0EC111" w14:textId="77777777" w:rsidR="00B744CF" w:rsidRPr="000F09EF" w:rsidRDefault="00B744CF" w:rsidP="000F09EF">
            <w:pPr>
              <w:pStyle w:val="ACEBodyText"/>
              <w:rPr>
                <w:rFonts w:cs="Arial"/>
                <w:sz w:val="20"/>
              </w:rPr>
            </w:pPr>
            <w:r w:rsidRPr="000F09EF">
              <w:rPr>
                <w:rFonts w:cs="Arial"/>
                <w:sz w:val="20"/>
              </w:rPr>
              <w:t>GB had asked RB to bring potential solutions to the meetings and these were discussed:</w:t>
            </w:r>
          </w:p>
          <w:p w14:paraId="303444A4" w14:textId="77777777" w:rsidR="00B744CF" w:rsidRPr="000F09EF" w:rsidRDefault="00B744CF" w:rsidP="000F09EF">
            <w:pPr>
              <w:pStyle w:val="ACEBodyText"/>
              <w:rPr>
                <w:rFonts w:cs="Arial"/>
                <w:sz w:val="20"/>
              </w:rPr>
            </w:pPr>
          </w:p>
          <w:p w14:paraId="61588CFB" w14:textId="0FFB7C95" w:rsidR="00B744CF" w:rsidRPr="000F09EF" w:rsidRDefault="00B744CF" w:rsidP="000F09EF">
            <w:pPr>
              <w:pStyle w:val="ACEBodyText"/>
              <w:rPr>
                <w:rFonts w:cs="Arial"/>
                <w:sz w:val="20"/>
              </w:rPr>
            </w:pPr>
            <w:r w:rsidRPr="000F09EF">
              <w:rPr>
                <w:rFonts w:cs="Arial"/>
                <w:sz w:val="20"/>
              </w:rPr>
              <w:t xml:space="preserve">CWAC – CWAC have spent over £16m already on the Northgate scheme which is an approved project within the LGF portfolio.  The LEP had already granted £13.5m towards the Chester Bus Interchange which was the first phase of work on Northgate.  There is potential to replace some of the already spent council money with LGF that has been allocated to Ellesmere Port One Estate, </w:t>
            </w:r>
            <w:proofErr w:type="spellStart"/>
            <w:r w:rsidRPr="000F09EF">
              <w:rPr>
                <w:rFonts w:cs="Arial"/>
                <w:sz w:val="20"/>
              </w:rPr>
              <w:t>Tarvin</w:t>
            </w:r>
            <w:proofErr w:type="spellEnd"/>
            <w:r w:rsidRPr="000F09EF">
              <w:rPr>
                <w:rFonts w:cs="Arial"/>
                <w:sz w:val="20"/>
              </w:rPr>
              <w:t xml:space="preserve"> road and Winsford Industrial Estate.  The council would then have to commit to spending the displaced council money on these schemes, but by moving the LGF onto the Northgate scheme reduces the risk of the money not being spent by </w:t>
            </w:r>
            <w:r w:rsidR="000F09EF">
              <w:rPr>
                <w:rFonts w:cs="Arial"/>
                <w:sz w:val="20"/>
              </w:rPr>
              <w:t>M</w:t>
            </w:r>
            <w:r w:rsidRPr="000F09EF">
              <w:rPr>
                <w:rFonts w:cs="Arial"/>
                <w:sz w:val="20"/>
              </w:rPr>
              <w:t>arch 21</w:t>
            </w:r>
          </w:p>
          <w:p w14:paraId="40A068CB" w14:textId="77777777" w:rsidR="00B744CF" w:rsidRPr="000F09EF" w:rsidRDefault="00B744CF" w:rsidP="000F09EF">
            <w:pPr>
              <w:pStyle w:val="ACEBodyText"/>
              <w:rPr>
                <w:rFonts w:cs="Arial"/>
                <w:sz w:val="20"/>
              </w:rPr>
            </w:pPr>
          </w:p>
          <w:p w14:paraId="4A859690" w14:textId="77777777" w:rsidR="00B744CF" w:rsidRPr="000F09EF" w:rsidRDefault="00B744CF" w:rsidP="000F09EF">
            <w:pPr>
              <w:pStyle w:val="ACEBodyText"/>
              <w:rPr>
                <w:rFonts w:cs="Arial"/>
                <w:sz w:val="20"/>
              </w:rPr>
            </w:pPr>
            <w:r w:rsidRPr="000F09EF">
              <w:rPr>
                <w:rFonts w:cs="Arial"/>
                <w:sz w:val="20"/>
              </w:rPr>
              <w:t>WBC – The proposal for WBC is covered in the above section.  By grouping all the Warrington West projects into one programme would mean an additional £4m of LGF could be spent this year due to the amount of money the council has already spent on Warrington West Station.</w:t>
            </w:r>
          </w:p>
          <w:p w14:paraId="1EA09051" w14:textId="77777777" w:rsidR="00B744CF" w:rsidRPr="000F09EF" w:rsidRDefault="00B744CF" w:rsidP="000F09EF">
            <w:pPr>
              <w:pStyle w:val="ACEBodyText"/>
              <w:rPr>
                <w:rFonts w:cs="Arial"/>
                <w:sz w:val="20"/>
              </w:rPr>
            </w:pPr>
          </w:p>
          <w:p w14:paraId="2AB698AE" w14:textId="66934786" w:rsidR="00B744CF" w:rsidRPr="000F09EF" w:rsidRDefault="00B744CF" w:rsidP="000F09EF">
            <w:pPr>
              <w:pStyle w:val="ACEBodyText"/>
              <w:rPr>
                <w:rFonts w:cs="Arial"/>
                <w:sz w:val="20"/>
              </w:rPr>
            </w:pPr>
            <w:r w:rsidRPr="000F09EF">
              <w:rPr>
                <w:rFonts w:cs="Arial"/>
                <w:sz w:val="20"/>
              </w:rPr>
              <w:t xml:space="preserve">CEC – Potential to move LGF from Crewe High Speed Ready Heart </w:t>
            </w:r>
            <w:r w:rsidR="000F09EF">
              <w:rPr>
                <w:rFonts w:cs="Arial"/>
                <w:sz w:val="20"/>
              </w:rPr>
              <w:t xml:space="preserve">(CHSRH) </w:t>
            </w:r>
            <w:r w:rsidRPr="000F09EF">
              <w:rPr>
                <w:rFonts w:cs="Arial"/>
                <w:sz w:val="20"/>
              </w:rPr>
              <w:t>to Congleton Link Road</w:t>
            </w:r>
            <w:r w:rsidR="000F09EF">
              <w:rPr>
                <w:rFonts w:cs="Arial"/>
                <w:sz w:val="20"/>
              </w:rPr>
              <w:t xml:space="preserve"> (CLR)</w:t>
            </w:r>
            <w:r w:rsidRPr="000F09EF">
              <w:rPr>
                <w:rFonts w:cs="Arial"/>
                <w:sz w:val="20"/>
              </w:rPr>
              <w:t xml:space="preserve"> which is a</w:t>
            </w:r>
            <w:r w:rsidR="000F09EF">
              <w:rPr>
                <w:rFonts w:cs="Arial"/>
                <w:sz w:val="20"/>
              </w:rPr>
              <w:t>n</w:t>
            </w:r>
            <w:r w:rsidRPr="000F09EF">
              <w:rPr>
                <w:rFonts w:cs="Arial"/>
                <w:sz w:val="20"/>
              </w:rPr>
              <w:t xml:space="preserve"> LGF programme scheme.  Frank Jordan to consider.</w:t>
            </w:r>
          </w:p>
          <w:p w14:paraId="7A13CDA6" w14:textId="77777777" w:rsidR="00B744CF" w:rsidRPr="000F09EF" w:rsidRDefault="00B744CF" w:rsidP="000F09EF">
            <w:pPr>
              <w:pStyle w:val="ACEBodyText"/>
              <w:rPr>
                <w:rFonts w:cs="Arial"/>
                <w:sz w:val="20"/>
              </w:rPr>
            </w:pPr>
          </w:p>
          <w:p w14:paraId="19F2B7F6" w14:textId="77777777" w:rsidR="00B744CF" w:rsidRPr="000F09EF" w:rsidRDefault="00B744CF" w:rsidP="000F09EF">
            <w:pPr>
              <w:pStyle w:val="ACEBodyText"/>
              <w:rPr>
                <w:rFonts w:cs="Arial"/>
                <w:sz w:val="20"/>
              </w:rPr>
            </w:pPr>
            <w:r w:rsidRPr="000F09EF">
              <w:rPr>
                <w:rFonts w:cs="Arial"/>
                <w:sz w:val="20"/>
              </w:rPr>
              <w:lastRenderedPageBreak/>
              <w:t>Philip Cox is keen that the authorities all work hard to accelerate the programmes of the existing projects and look at ways to achieve spend</w:t>
            </w:r>
            <w:r w:rsidR="000F09EF" w:rsidRPr="000F09EF">
              <w:rPr>
                <w:rFonts w:cs="Arial"/>
                <w:sz w:val="20"/>
              </w:rPr>
              <w:t xml:space="preserve"> and had expressed concern before the meeting that any proposed solutions to achieve spend by moving money around may move focus away from delivery.</w:t>
            </w:r>
          </w:p>
          <w:p w14:paraId="71328F87" w14:textId="77777777" w:rsidR="000F09EF" w:rsidRPr="000F09EF" w:rsidRDefault="000F09EF" w:rsidP="000F09EF">
            <w:pPr>
              <w:pStyle w:val="ACEBodyText"/>
              <w:rPr>
                <w:rFonts w:cs="Arial"/>
                <w:sz w:val="20"/>
              </w:rPr>
            </w:pPr>
          </w:p>
          <w:p w14:paraId="7F2613C0" w14:textId="5A5D799D" w:rsidR="000F09EF" w:rsidRPr="000F09EF" w:rsidRDefault="000F09EF" w:rsidP="000F09EF">
            <w:pPr>
              <w:pStyle w:val="ACEBodyText"/>
              <w:rPr>
                <w:rFonts w:cs="Arial"/>
                <w:sz w:val="20"/>
              </w:rPr>
            </w:pPr>
            <w:r w:rsidRPr="000F09EF">
              <w:rPr>
                <w:rFonts w:cs="Arial"/>
                <w:sz w:val="20"/>
              </w:rPr>
              <w:t>The proposed solutions above if adopted will be contracted with back to back agreements.  E</w:t>
            </w:r>
            <w:r>
              <w:rPr>
                <w:rFonts w:cs="Arial"/>
                <w:sz w:val="20"/>
              </w:rPr>
              <w:t>.</w:t>
            </w:r>
            <w:r w:rsidRPr="000F09EF">
              <w:rPr>
                <w:rFonts w:cs="Arial"/>
                <w:sz w:val="20"/>
              </w:rPr>
              <w:t>g. If LGF money was moved to CLR it would be conditional on CEC still completing CHSRH as outlined in the business case and as approved by P&amp;I.</w:t>
            </w:r>
          </w:p>
        </w:tc>
        <w:tc>
          <w:tcPr>
            <w:tcW w:w="1018" w:type="dxa"/>
          </w:tcPr>
          <w:p w14:paraId="72D0AC5A" w14:textId="77777777" w:rsidR="00B744CF" w:rsidRPr="009D5531" w:rsidRDefault="00B744CF" w:rsidP="00E229D8">
            <w:pPr>
              <w:pStyle w:val="ACEBodyText"/>
              <w:rPr>
                <w:rFonts w:cs="Arial"/>
                <w:b/>
                <w:sz w:val="20"/>
              </w:rPr>
            </w:pPr>
          </w:p>
        </w:tc>
        <w:tc>
          <w:tcPr>
            <w:tcW w:w="1317" w:type="dxa"/>
          </w:tcPr>
          <w:p w14:paraId="4A70DF6C" w14:textId="77777777" w:rsidR="00B744CF" w:rsidRPr="009D5531" w:rsidRDefault="00B744CF" w:rsidP="00E229D8">
            <w:pPr>
              <w:pStyle w:val="ACEBodyText"/>
              <w:rPr>
                <w:rFonts w:cs="Arial"/>
                <w:b/>
                <w:sz w:val="20"/>
              </w:rPr>
            </w:pPr>
          </w:p>
        </w:tc>
      </w:tr>
      <w:tr w:rsidR="00874BD7" w:rsidRPr="009D5531" w14:paraId="241B8DB8" w14:textId="65C0680F" w:rsidTr="00874BD7">
        <w:tc>
          <w:tcPr>
            <w:tcW w:w="683" w:type="dxa"/>
          </w:tcPr>
          <w:p w14:paraId="1FB4D5EE" w14:textId="3022534B" w:rsidR="00874BD7" w:rsidRPr="009D5531" w:rsidRDefault="00B744CF" w:rsidP="00E643A7">
            <w:pPr>
              <w:spacing w:line="240" w:lineRule="auto"/>
              <w:jc w:val="both"/>
              <w:rPr>
                <w:rFonts w:cs="Arial"/>
                <w:sz w:val="20"/>
                <w:lang w:eastAsia="zh-CN"/>
              </w:rPr>
            </w:pPr>
            <w:r>
              <w:rPr>
                <w:rFonts w:cs="Arial"/>
                <w:sz w:val="20"/>
                <w:lang w:eastAsia="zh-CN"/>
              </w:rPr>
              <w:t>7</w:t>
            </w:r>
          </w:p>
        </w:tc>
        <w:tc>
          <w:tcPr>
            <w:tcW w:w="6929" w:type="dxa"/>
          </w:tcPr>
          <w:p w14:paraId="51214C49" w14:textId="2A778381" w:rsidR="00B905CC" w:rsidRDefault="00B905CC" w:rsidP="00B905CC">
            <w:pPr>
              <w:spacing w:line="240" w:lineRule="auto"/>
              <w:jc w:val="both"/>
              <w:rPr>
                <w:rFonts w:cs="Arial"/>
                <w:b/>
                <w:sz w:val="20"/>
                <w:lang w:eastAsia="zh-CN"/>
              </w:rPr>
            </w:pPr>
            <w:r>
              <w:rPr>
                <w:rFonts w:cs="Arial"/>
                <w:b/>
                <w:sz w:val="20"/>
                <w:lang w:eastAsia="zh-CN"/>
              </w:rPr>
              <w:t>Corporate and Programme risk</w:t>
            </w:r>
          </w:p>
          <w:p w14:paraId="1405185C" w14:textId="1E85D433" w:rsidR="00B905CC" w:rsidRDefault="00B905CC" w:rsidP="00B905CC">
            <w:pPr>
              <w:pStyle w:val="ACEBodyText"/>
              <w:rPr>
                <w:rFonts w:cs="Arial"/>
                <w:sz w:val="20"/>
              </w:rPr>
            </w:pPr>
            <w:r w:rsidRPr="00B905CC">
              <w:rPr>
                <w:rFonts w:cs="Arial"/>
                <w:sz w:val="20"/>
              </w:rPr>
              <w:t>RB reiterated t</w:t>
            </w:r>
            <w:r>
              <w:rPr>
                <w:rFonts w:cs="Arial"/>
                <w:sz w:val="20"/>
              </w:rPr>
              <w:t>h</w:t>
            </w:r>
            <w:r w:rsidRPr="00B905CC">
              <w:rPr>
                <w:rFonts w:cs="Arial"/>
                <w:sz w:val="20"/>
              </w:rPr>
              <w:t>at one of the main ris</w:t>
            </w:r>
            <w:r>
              <w:rPr>
                <w:rFonts w:cs="Arial"/>
                <w:sz w:val="20"/>
              </w:rPr>
              <w:t>ks</w:t>
            </w:r>
            <w:r w:rsidRPr="00B905CC">
              <w:rPr>
                <w:rFonts w:cs="Arial"/>
                <w:sz w:val="20"/>
              </w:rPr>
              <w:t xml:space="preserve"> was meeting profile for the year and that not doing so could result in loss of funding.</w:t>
            </w:r>
          </w:p>
          <w:p w14:paraId="0F2A654C" w14:textId="77777777" w:rsidR="000F09EF" w:rsidRDefault="000F09EF" w:rsidP="00B905CC">
            <w:pPr>
              <w:pStyle w:val="ACEBodyText"/>
              <w:rPr>
                <w:rFonts w:cs="Arial"/>
                <w:sz w:val="20"/>
              </w:rPr>
            </w:pPr>
          </w:p>
          <w:p w14:paraId="46585CEE" w14:textId="2B9E9910" w:rsidR="00B905CC" w:rsidRPr="00B905CC" w:rsidRDefault="00B905CC" w:rsidP="00B905CC">
            <w:pPr>
              <w:pStyle w:val="ACEBodyText"/>
              <w:rPr>
                <w:rFonts w:cs="Arial"/>
                <w:sz w:val="20"/>
              </w:rPr>
            </w:pPr>
            <w:r>
              <w:rPr>
                <w:rFonts w:cs="Arial"/>
                <w:sz w:val="20"/>
              </w:rPr>
              <w:t>Compliance with GDPR remains a high risk but consultancy support bought in to help develop systems to ensure compliance.</w:t>
            </w:r>
          </w:p>
          <w:p w14:paraId="5A0260CB" w14:textId="77777777" w:rsidR="00B905CC" w:rsidRPr="00B905CC" w:rsidRDefault="00B905CC" w:rsidP="00B905CC">
            <w:pPr>
              <w:pStyle w:val="ACEBodyText"/>
            </w:pPr>
          </w:p>
          <w:p w14:paraId="777FBD49" w14:textId="5E5A4654" w:rsidR="00B905CC" w:rsidRPr="00AB5B75" w:rsidRDefault="00B905CC" w:rsidP="00B905CC">
            <w:pPr>
              <w:pStyle w:val="ACEBodyText"/>
              <w:rPr>
                <w:rFonts w:cs="Arial"/>
                <w:sz w:val="20"/>
              </w:rPr>
            </w:pPr>
            <w:r w:rsidRPr="009D5531">
              <w:rPr>
                <w:rFonts w:cs="Arial"/>
                <w:sz w:val="20"/>
              </w:rPr>
              <w:t>All confirmed that they had reviewed the risk registers and didn’t have any comments.</w:t>
            </w:r>
          </w:p>
        </w:tc>
        <w:tc>
          <w:tcPr>
            <w:tcW w:w="1018" w:type="dxa"/>
          </w:tcPr>
          <w:p w14:paraId="7A8D91B4" w14:textId="0212CCC9" w:rsidR="00874BD7" w:rsidRPr="009D5531" w:rsidRDefault="00874BD7" w:rsidP="00E229D8">
            <w:pPr>
              <w:pStyle w:val="ACEBodyText"/>
              <w:rPr>
                <w:rFonts w:cs="Arial"/>
                <w:sz w:val="20"/>
              </w:rPr>
            </w:pPr>
          </w:p>
        </w:tc>
        <w:tc>
          <w:tcPr>
            <w:tcW w:w="1317" w:type="dxa"/>
          </w:tcPr>
          <w:p w14:paraId="2164F260" w14:textId="607BA26B" w:rsidR="0007406B" w:rsidRPr="009D5531" w:rsidRDefault="0007406B" w:rsidP="00E229D8">
            <w:pPr>
              <w:pStyle w:val="ACEBodyText"/>
              <w:rPr>
                <w:rFonts w:cs="Arial"/>
                <w:sz w:val="20"/>
              </w:rPr>
            </w:pPr>
          </w:p>
        </w:tc>
      </w:tr>
      <w:tr w:rsidR="00B905CC" w:rsidRPr="009D5531" w14:paraId="137E0C0D" w14:textId="77777777" w:rsidTr="00874BD7">
        <w:tc>
          <w:tcPr>
            <w:tcW w:w="683" w:type="dxa"/>
          </w:tcPr>
          <w:p w14:paraId="5FDAF94B" w14:textId="11B1AEFE" w:rsidR="00B905CC" w:rsidRPr="009D5531" w:rsidRDefault="00B744CF" w:rsidP="00E643A7">
            <w:pPr>
              <w:spacing w:line="240" w:lineRule="auto"/>
              <w:jc w:val="both"/>
              <w:rPr>
                <w:rFonts w:cs="Arial"/>
                <w:sz w:val="20"/>
                <w:lang w:eastAsia="zh-CN"/>
              </w:rPr>
            </w:pPr>
            <w:r>
              <w:rPr>
                <w:rFonts w:cs="Arial"/>
                <w:sz w:val="20"/>
                <w:lang w:eastAsia="zh-CN"/>
              </w:rPr>
              <w:t>8</w:t>
            </w:r>
          </w:p>
        </w:tc>
        <w:tc>
          <w:tcPr>
            <w:tcW w:w="6929" w:type="dxa"/>
          </w:tcPr>
          <w:p w14:paraId="46DCAC05" w14:textId="77777777" w:rsidR="00B905CC" w:rsidRPr="003E17CC" w:rsidRDefault="0010121D" w:rsidP="00E643A7">
            <w:pPr>
              <w:spacing w:line="240" w:lineRule="auto"/>
              <w:jc w:val="both"/>
              <w:rPr>
                <w:rFonts w:cs="Arial"/>
                <w:b/>
                <w:sz w:val="20"/>
                <w:lang w:eastAsia="zh-CN"/>
              </w:rPr>
            </w:pPr>
            <w:r w:rsidRPr="003E17CC">
              <w:rPr>
                <w:rFonts w:cs="Arial"/>
                <w:b/>
                <w:sz w:val="20"/>
                <w:lang w:eastAsia="zh-CN"/>
              </w:rPr>
              <w:t>ESIF Update</w:t>
            </w:r>
          </w:p>
          <w:p w14:paraId="1C156EAB" w14:textId="77777777" w:rsidR="00D568E5" w:rsidRPr="003E17CC" w:rsidRDefault="00D568E5" w:rsidP="00D568E5">
            <w:pPr>
              <w:pStyle w:val="ACEBodyText"/>
              <w:rPr>
                <w:sz w:val="20"/>
              </w:rPr>
            </w:pPr>
            <w:r w:rsidRPr="003E17CC">
              <w:rPr>
                <w:sz w:val="20"/>
              </w:rPr>
              <w:t>TS talked through the paper that had been circulated.  £13.5m of ERDF left to invest.  Business support has the most remaining money to be spent.</w:t>
            </w:r>
          </w:p>
          <w:p w14:paraId="1CCF5D33" w14:textId="77777777" w:rsidR="00D568E5" w:rsidRPr="003E17CC" w:rsidRDefault="00D568E5" w:rsidP="00D568E5">
            <w:pPr>
              <w:pStyle w:val="ACEBodyText"/>
              <w:rPr>
                <w:sz w:val="20"/>
              </w:rPr>
            </w:pPr>
          </w:p>
          <w:p w14:paraId="3537E6CA" w14:textId="77777777" w:rsidR="00D568E5" w:rsidRPr="003E17CC" w:rsidRDefault="00D568E5" w:rsidP="00D568E5">
            <w:pPr>
              <w:pStyle w:val="ACEBodyText"/>
              <w:rPr>
                <w:sz w:val="20"/>
              </w:rPr>
            </w:pPr>
            <w:r w:rsidRPr="003E17CC">
              <w:rPr>
                <w:sz w:val="20"/>
              </w:rPr>
              <w:t>LEP to look at more productivity and growth interventions and what could have the greatest impact.</w:t>
            </w:r>
          </w:p>
          <w:p w14:paraId="07A699E9" w14:textId="77777777" w:rsidR="00D568E5" w:rsidRPr="003E17CC" w:rsidRDefault="00D568E5" w:rsidP="00D568E5">
            <w:pPr>
              <w:pStyle w:val="ACEBodyText"/>
              <w:rPr>
                <w:sz w:val="20"/>
              </w:rPr>
            </w:pPr>
          </w:p>
          <w:p w14:paraId="742DD84F" w14:textId="3D5ABC41" w:rsidR="00D568E5" w:rsidRPr="003E17CC" w:rsidRDefault="00D568E5" w:rsidP="00D568E5">
            <w:pPr>
              <w:pStyle w:val="ACEBodyText"/>
              <w:rPr>
                <w:sz w:val="20"/>
              </w:rPr>
            </w:pPr>
            <w:r w:rsidRPr="003E17CC">
              <w:rPr>
                <w:sz w:val="20"/>
              </w:rPr>
              <w:t>After the local calls have been run an</w:t>
            </w:r>
            <w:r w:rsidR="00CA39CB">
              <w:rPr>
                <w:sz w:val="20"/>
              </w:rPr>
              <w:t>y</w:t>
            </w:r>
            <w:r w:rsidRPr="003E17CC">
              <w:rPr>
                <w:sz w:val="20"/>
              </w:rPr>
              <w:t xml:space="preserve"> remaining funding will go into a national pot and national calls for projects will be run.</w:t>
            </w:r>
          </w:p>
          <w:p w14:paraId="5B364840" w14:textId="77777777" w:rsidR="00D568E5" w:rsidRPr="003E17CC" w:rsidRDefault="00D568E5" w:rsidP="00D568E5">
            <w:pPr>
              <w:pStyle w:val="ACEBodyText"/>
              <w:rPr>
                <w:sz w:val="20"/>
              </w:rPr>
            </w:pPr>
          </w:p>
          <w:p w14:paraId="5EBC7DA0" w14:textId="77777777" w:rsidR="00D568E5" w:rsidRPr="003E17CC" w:rsidRDefault="003E17CC" w:rsidP="00D568E5">
            <w:pPr>
              <w:pStyle w:val="ACEBodyText"/>
              <w:rPr>
                <w:sz w:val="20"/>
              </w:rPr>
            </w:pPr>
            <w:r w:rsidRPr="003E17CC">
              <w:rPr>
                <w:sz w:val="20"/>
              </w:rPr>
              <w:t>ESF -3 projects in assessment.  £5.9m left to be allocated.  Call to be issued in November.</w:t>
            </w:r>
          </w:p>
          <w:p w14:paraId="3B906863" w14:textId="77777777" w:rsidR="003E17CC" w:rsidRPr="003E17CC" w:rsidRDefault="003E17CC" w:rsidP="00D568E5">
            <w:pPr>
              <w:pStyle w:val="ACEBodyText"/>
              <w:rPr>
                <w:sz w:val="20"/>
              </w:rPr>
            </w:pPr>
          </w:p>
          <w:p w14:paraId="6E9AAB2E" w14:textId="3BCB6801" w:rsidR="003E17CC" w:rsidRPr="003E17CC" w:rsidRDefault="003E17CC" w:rsidP="00D568E5">
            <w:pPr>
              <w:pStyle w:val="ACEBodyText"/>
              <w:rPr>
                <w:sz w:val="20"/>
              </w:rPr>
            </w:pPr>
            <w:r w:rsidRPr="003E17CC">
              <w:rPr>
                <w:sz w:val="20"/>
              </w:rPr>
              <w:t xml:space="preserve">Rural – Expect the fund to be fully spent because of the applications in the system. </w:t>
            </w:r>
          </w:p>
        </w:tc>
        <w:tc>
          <w:tcPr>
            <w:tcW w:w="1018" w:type="dxa"/>
          </w:tcPr>
          <w:p w14:paraId="3EA5E3FF" w14:textId="77777777" w:rsidR="00B905CC" w:rsidRPr="009D5531" w:rsidRDefault="00B905CC" w:rsidP="00E229D8">
            <w:pPr>
              <w:pStyle w:val="ACEBodyText"/>
              <w:rPr>
                <w:rFonts w:cs="Arial"/>
                <w:sz w:val="20"/>
              </w:rPr>
            </w:pPr>
          </w:p>
        </w:tc>
        <w:tc>
          <w:tcPr>
            <w:tcW w:w="1317" w:type="dxa"/>
          </w:tcPr>
          <w:p w14:paraId="7D2870D8" w14:textId="77777777" w:rsidR="00B905CC" w:rsidRPr="009D5531" w:rsidRDefault="00B905CC" w:rsidP="00E229D8">
            <w:pPr>
              <w:pStyle w:val="ACEBodyText"/>
              <w:rPr>
                <w:rFonts w:cs="Arial"/>
                <w:sz w:val="20"/>
              </w:rPr>
            </w:pPr>
          </w:p>
        </w:tc>
      </w:tr>
      <w:tr w:rsidR="0010121D" w:rsidRPr="009D5531" w14:paraId="60320725" w14:textId="77777777" w:rsidTr="00874BD7">
        <w:tc>
          <w:tcPr>
            <w:tcW w:w="683" w:type="dxa"/>
          </w:tcPr>
          <w:p w14:paraId="57C4962F" w14:textId="695EAE1A" w:rsidR="0010121D" w:rsidRPr="009D5531" w:rsidRDefault="00B744CF" w:rsidP="00E643A7">
            <w:pPr>
              <w:spacing w:line="240" w:lineRule="auto"/>
              <w:jc w:val="both"/>
              <w:rPr>
                <w:rFonts w:cs="Arial"/>
                <w:sz w:val="20"/>
                <w:lang w:eastAsia="zh-CN"/>
              </w:rPr>
            </w:pPr>
            <w:r>
              <w:rPr>
                <w:rFonts w:cs="Arial"/>
                <w:sz w:val="20"/>
                <w:lang w:eastAsia="zh-CN"/>
              </w:rPr>
              <w:t>9</w:t>
            </w:r>
          </w:p>
        </w:tc>
        <w:tc>
          <w:tcPr>
            <w:tcW w:w="6929" w:type="dxa"/>
          </w:tcPr>
          <w:p w14:paraId="1014298E" w14:textId="77777777" w:rsidR="0010121D" w:rsidRPr="003E17CC" w:rsidRDefault="0010121D" w:rsidP="00E643A7">
            <w:pPr>
              <w:spacing w:line="240" w:lineRule="auto"/>
              <w:jc w:val="both"/>
              <w:rPr>
                <w:rFonts w:cs="Arial"/>
                <w:b/>
                <w:sz w:val="20"/>
                <w:lang w:eastAsia="zh-CN"/>
              </w:rPr>
            </w:pPr>
            <w:r w:rsidRPr="003E17CC">
              <w:rPr>
                <w:rFonts w:cs="Arial"/>
                <w:b/>
                <w:sz w:val="20"/>
                <w:lang w:eastAsia="zh-CN"/>
              </w:rPr>
              <w:t>Evergreen Fun</w:t>
            </w:r>
            <w:r w:rsidR="00D568E5" w:rsidRPr="003E17CC">
              <w:rPr>
                <w:rFonts w:cs="Arial"/>
                <w:b/>
                <w:sz w:val="20"/>
                <w:lang w:eastAsia="zh-CN"/>
              </w:rPr>
              <w:t>d</w:t>
            </w:r>
          </w:p>
          <w:p w14:paraId="2BC267B6" w14:textId="7795055E" w:rsidR="003E17CC" w:rsidRPr="003E17CC" w:rsidRDefault="003E17CC" w:rsidP="003E17CC">
            <w:pPr>
              <w:pStyle w:val="ACEBodyText"/>
              <w:rPr>
                <w:sz w:val="20"/>
              </w:rPr>
            </w:pPr>
            <w:r w:rsidRPr="003E17CC">
              <w:rPr>
                <w:sz w:val="20"/>
              </w:rPr>
              <w:t>RB gave a brief overview of the fund which the committee members were already familiar with.  The Committee approved the use of £200k of EZ receipts to meet the initial running costs of the fund.</w:t>
            </w:r>
          </w:p>
        </w:tc>
        <w:tc>
          <w:tcPr>
            <w:tcW w:w="1018" w:type="dxa"/>
          </w:tcPr>
          <w:p w14:paraId="5C117467" w14:textId="77777777" w:rsidR="0010121D" w:rsidRPr="009D5531" w:rsidRDefault="0010121D" w:rsidP="00E229D8">
            <w:pPr>
              <w:pStyle w:val="ACEBodyText"/>
              <w:rPr>
                <w:rFonts w:cs="Arial"/>
                <w:sz w:val="20"/>
              </w:rPr>
            </w:pPr>
          </w:p>
        </w:tc>
        <w:tc>
          <w:tcPr>
            <w:tcW w:w="1317" w:type="dxa"/>
          </w:tcPr>
          <w:p w14:paraId="24AB719B" w14:textId="77777777" w:rsidR="0010121D" w:rsidRPr="009D5531" w:rsidRDefault="0010121D" w:rsidP="00E229D8">
            <w:pPr>
              <w:pStyle w:val="ACEBodyText"/>
              <w:rPr>
                <w:rFonts w:cs="Arial"/>
                <w:sz w:val="20"/>
              </w:rPr>
            </w:pPr>
          </w:p>
        </w:tc>
      </w:tr>
      <w:tr w:rsidR="0010121D" w:rsidRPr="009D5531" w14:paraId="401A60EC" w14:textId="77777777" w:rsidTr="00874BD7">
        <w:tc>
          <w:tcPr>
            <w:tcW w:w="683" w:type="dxa"/>
          </w:tcPr>
          <w:p w14:paraId="5840364C" w14:textId="64A384B9" w:rsidR="0010121D" w:rsidRPr="003E17CC" w:rsidRDefault="00B744CF" w:rsidP="00E643A7">
            <w:pPr>
              <w:spacing w:line="240" w:lineRule="auto"/>
              <w:jc w:val="both"/>
              <w:rPr>
                <w:rFonts w:cs="Arial"/>
                <w:sz w:val="20"/>
                <w:lang w:eastAsia="zh-CN"/>
              </w:rPr>
            </w:pPr>
            <w:r>
              <w:rPr>
                <w:rFonts w:cs="Arial"/>
                <w:sz w:val="20"/>
                <w:lang w:eastAsia="zh-CN"/>
              </w:rPr>
              <w:t>10</w:t>
            </w:r>
          </w:p>
        </w:tc>
        <w:tc>
          <w:tcPr>
            <w:tcW w:w="6929" w:type="dxa"/>
          </w:tcPr>
          <w:p w14:paraId="7C8CF8B5" w14:textId="77777777" w:rsidR="0010121D" w:rsidRPr="003E17CC" w:rsidRDefault="0010121D" w:rsidP="00E643A7">
            <w:pPr>
              <w:spacing w:line="240" w:lineRule="auto"/>
              <w:jc w:val="both"/>
              <w:rPr>
                <w:rFonts w:cs="Arial"/>
                <w:b/>
                <w:sz w:val="20"/>
                <w:lang w:eastAsia="zh-CN"/>
              </w:rPr>
            </w:pPr>
            <w:r w:rsidRPr="003E17CC">
              <w:rPr>
                <w:rFonts w:cs="Arial"/>
                <w:b/>
                <w:sz w:val="20"/>
                <w:lang w:eastAsia="zh-CN"/>
              </w:rPr>
              <w:t>Delivery Plan reporting</w:t>
            </w:r>
          </w:p>
          <w:p w14:paraId="660A8928" w14:textId="77777777" w:rsidR="003E17CC" w:rsidRPr="003E17CC" w:rsidRDefault="003E17CC" w:rsidP="003E17CC">
            <w:pPr>
              <w:pStyle w:val="ACEBodyText"/>
              <w:rPr>
                <w:sz w:val="20"/>
              </w:rPr>
            </w:pPr>
            <w:r w:rsidRPr="003E17CC">
              <w:rPr>
                <w:sz w:val="20"/>
              </w:rPr>
              <w:t>RB presented a delivery plan monitoring template.  The committee members were happy that this was fit for purpose.</w:t>
            </w:r>
          </w:p>
          <w:p w14:paraId="326FE2DE" w14:textId="71AAD066" w:rsidR="003E17CC" w:rsidRPr="003E17CC" w:rsidRDefault="003E17CC" w:rsidP="003E17CC">
            <w:pPr>
              <w:pStyle w:val="ACEBodyText"/>
              <w:rPr>
                <w:b/>
                <w:bCs/>
                <w:sz w:val="20"/>
              </w:rPr>
            </w:pPr>
            <w:r w:rsidRPr="003E17CC">
              <w:rPr>
                <w:b/>
                <w:bCs/>
                <w:sz w:val="20"/>
              </w:rPr>
              <w:t xml:space="preserve">RB to bring the first </w:t>
            </w:r>
            <w:r w:rsidR="00CA39CB">
              <w:rPr>
                <w:b/>
                <w:bCs/>
                <w:sz w:val="20"/>
              </w:rPr>
              <w:t xml:space="preserve">updated </w:t>
            </w:r>
            <w:r w:rsidRPr="003E17CC">
              <w:rPr>
                <w:b/>
                <w:bCs/>
                <w:sz w:val="20"/>
              </w:rPr>
              <w:t xml:space="preserve">delivery plan progress report to the next meeting. </w:t>
            </w:r>
          </w:p>
        </w:tc>
        <w:tc>
          <w:tcPr>
            <w:tcW w:w="1018" w:type="dxa"/>
          </w:tcPr>
          <w:p w14:paraId="089D9D07" w14:textId="77777777" w:rsidR="0010121D" w:rsidRDefault="0010121D" w:rsidP="00E229D8">
            <w:pPr>
              <w:pStyle w:val="ACEBodyText"/>
              <w:rPr>
                <w:rFonts w:cs="Arial"/>
                <w:sz w:val="20"/>
              </w:rPr>
            </w:pPr>
          </w:p>
          <w:p w14:paraId="3AABF3B7" w14:textId="77777777" w:rsidR="003E17CC" w:rsidRDefault="003E17CC" w:rsidP="00E229D8">
            <w:pPr>
              <w:pStyle w:val="ACEBodyText"/>
              <w:rPr>
                <w:rFonts w:cs="Arial"/>
                <w:sz w:val="20"/>
              </w:rPr>
            </w:pPr>
          </w:p>
          <w:p w14:paraId="450E42DF" w14:textId="77777777" w:rsidR="003E17CC" w:rsidRDefault="003E17CC" w:rsidP="00E229D8">
            <w:pPr>
              <w:pStyle w:val="ACEBodyText"/>
              <w:rPr>
                <w:rFonts w:cs="Arial"/>
                <w:sz w:val="20"/>
              </w:rPr>
            </w:pPr>
          </w:p>
          <w:p w14:paraId="095F2FA6" w14:textId="58336985" w:rsidR="003E17CC" w:rsidRPr="009D5531" w:rsidRDefault="003E17CC" w:rsidP="00E229D8">
            <w:pPr>
              <w:pStyle w:val="ACEBodyText"/>
              <w:rPr>
                <w:rFonts w:cs="Arial"/>
                <w:sz w:val="20"/>
              </w:rPr>
            </w:pPr>
            <w:r>
              <w:rPr>
                <w:rFonts w:cs="Arial"/>
                <w:sz w:val="20"/>
              </w:rPr>
              <w:t>RB</w:t>
            </w:r>
          </w:p>
        </w:tc>
        <w:tc>
          <w:tcPr>
            <w:tcW w:w="1317" w:type="dxa"/>
          </w:tcPr>
          <w:p w14:paraId="5F2C2D99" w14:textId="77777777" w:rsidR="0010121D" w:rsidRDefault="0010121D" w:rsidP="00E229D8">
            <w:pPr>
              <w:pStyle w:val="ACEBodyText"/>
              <w:rPr>
                <w:rFonts w:cs="Arial"/>
                <w:sz w:val="20"/>
              </w:rPr>
            </w:pPr>
          </w:p>
          <w:p w14:paraId="343D767D" w14:textId="77777777" w:rsidR="003E17CC" w:rsidRDefault="003E17CC" w:rsidP="00E229D8">
            <w:pPr>
              <w:pStyle w:val="ACEBodyText"/>
              <w:rPr>
                <w:rFonts w:cs="Arial"/>
                <w:sz w:val="20"/>
              </w:rPr>
            </w:pPr>
          </w:p>
          <w:p w14:paraId="12A30038" w14:textId="77777777" w:rsidR="003E17CC" w:rsidRDefault="003E17CC" w:rsidP="00E229D8">
            <w:pPr>
              <w:pStyle w:val="ACEBodyText"/>
              <w:rPr>
                <w:rFonts w:cs="Arial"/>
                <w:sz w:val="20"/>
              </w:rPr>
            </w:pPr>
          </w:p>
          <w:p w14:paraId="23B3B458" w14:textId="7D164557" w:rsidR="003E17CC" w:rsidRPr="009D5531" w:rsidRDefault="003E17CC" w:rsidP="00E229D8">
            <w:pPr>
              <w:pStyle w:val="ACEBodyText"/>
              <w:rPr>
                <w:rFonts w:cs="Arial"/>
                <w:sz w:val="20"/>
              </w:rPr>
            </w:pPr>
            <w:r>
              <w:rPr>
                <w:rFonts w:cs="Arial"/>
                <w:sz w:val="20"/>
              </w:rPr>
              <w:t>July</w:t>
            </w:r>
          </w:p>
        </w:tc>
      </w:tr>
      <w:tr w:rsidR="0010121D" w:rsidRPr="009D5531" w14:paraId="0ABF7B23" w14:textId="77777777" w:rsidTr="00874BD7">
        <w:tc>
          <w:tcPr>
            <w:tcW w:w="683" w:type="dxa"/>
          </w:tcPr>
          <w:p w14:paraId="67EBC80D" w14:textId="3C1213E1" w:rsidR="0010121D" w:rsidRPr="009D5531" w:rsidRDefault="0010121D" w:rsidP="00E643A7">
            <w:pPr>
              <w:spacing w:line="240" w:lineRule="auto"/>
              <w:jc w:val="both"/>
              <w:rPr>
                <w:rFonts w:cs="Arial"/>
                <w:sz w:val="20"/>
                <w:lang w:eastAsia="zh-CN"/>
              </w:rPr>
            </w:pPr>
            <w:r>
              <w:rPr>
                <w:rFonts w:cs="Arial"/>
                <w:sz w:val="20"/>
                <w:lang w:eastAsia="zh-CN"/>
              </w:rPr>
              <w:t>1</w:t>
            </w:r>
            <w:r w:rsidR="00B744CF">
              <w:rPr>
                <w:rFonts w:cs="Arial"/>
                <w:sz w:val="20"/>
                <w:lang w:eastAsia="zh-CN"/>
              </w:rPr>
              <w:t>1</w:t>
            </w:r>
          </w:p>
        </w:tc>
        <w:tc>
          <w:tcPr>
            <w:tcW w:w="6929" w:type="dxa"/>
          </w:tcPr>
          <w:p w14:paraId="72C656A1" w14:textId="77777777" w:rsidR="0010121D" w:rsidRPr="003E17CC" w:rsidRDefault="0010121D" w:rsidP="00E643A7">
            <w:pPr>
              <w:spacing w:line="240" w:lineRule="auto"/>
              <w:jc w:val="both"/>
              <w:rPr>
                <w:rFonts w:cs="Arial"/>
                <w:b/>
                <w:sz w:val="20"/>
                <w:lang w:eastAsia="zh-CN"/>
              </w:rPr>
            </w:pPr>
            <w:r w:rsidRPr="003E17CC">
              <w:rPr>
                <w:rFonts w:cs="Arial"/>
                <w:b/>
                <w:sz w:val="20"/>
                <w:lang w:eastAsia="zh-CN"/>
              </w:rPr>
              <w:t>AOB</w:t>
            </w:r>
          </w:p>
          <w:p w14:paraId="61410C3E" w14:textId="2E7E4D38" w:rsidR="0010121D" w:rsidRDefault="0010121D" w:rsidP="0010121D">
            <w:pPr>
              <w:pStyle w:val="ACEBodyText"/>
              <w:rPr>
                <w:sz w:val="20"/>
              </w:rPr>
            </w:pPr>
            <w:r w:rsidRPr="003E17CC">
              <w:rPr>
                <w:sz w:val="20"/>
              </w:rPr>
              <w:t>Peter Skates has been nominated as the CEC representative as AT/PG attend in their capacity as</w:t>
            </w:r>
            <w:r w:rsidR="00436950">
              <w:rPr>
                <w:sz w:val="20"/>
              </w:rPr>
              <w:t xml:space="preserve"> s151 officer and not to represent the views of CEC.  Peter will start to attend from July.</w:t>
            </w:r>
          </w:p>
          <w:p w14:paraId="5B6677C8" w14:textId="1DD3CBE0" w:rsidR="00436950" w:rsidRPr="003E17CC" w:rsidRDefault="00436950" w:rsidP="0010121D">
            <w:pPr>
              <w:pStyle w:val="ACEBodyText"/>
              <w:rPr>
                <w:sz w:val="20"/>
              </w:rPr>
            </w:pPr>
          </w:p>
        </w:tc>
        <w:tc>
          <w:tcPr>
            <w:tcW w:w="1018" w:type="dxa"/>
          </w:tcPr>
          <w:p w14:paraId="050E246D" w14:textId="77777777" w:rsidR="0010121D" w:rsidRPr="009D5531" w:rsidRDefault="0010121D" w:rsidP="00E229D8">
            <w:pPr>
              <w:pStyle w:val="ACEBodyText"/>
              <w:rPr>
                <w:rFonts w:cs="Arial"/>
                <w:sz w:val="20"/>
              </w:rPr>
            </w:pPr>
          </w:p>
        </w:tc>
        <w:tc>
          <w:tcPr>
            <w:tcW w:w="1317" w:type="dxa"/>
          </w:tcPr>
          <w:p w14:paraId="0A982B3D" w14:textId="77777777" w:rsidR="0010121D" w:rsidRPr="009D5531" w:rsidRDefault="0010121D" w:rsidP="00E229D8">
            <w:pPr>
              <w:pStyle w:val="ACEBodyText"/>
              <w:rPr>
                <w:rFonts w:cs="Arial"/>
                <w:sz w:val="20"/>
              </w:rPr>
            </w:pPr>
          </w:p>
        </w:tc>
      </w:tr>
    </w:tbl>
    <w:p w14:paraId="05F3E89B" w14:textId="53FF9E6E" w:rsidR="0045064D" w:rsidRPr="009D5531" w:rsidRDefault="0045064D">
      <w:pPr>
        <w:spacing w:line="240" w:lineRule="auto"/>
        <w:rPr>
          <w:rFonts w:cs="Arial"/>
          <w:sz w:val="20"/>
          <w:lang w:eastAsia="zh-CN"/>
        </w:rPr>
      </w:pPr>
    </w:p>
    <w:p w14:paraId="36769CAD" w14:textId="77777777" w:rsidR="00C4102E" w:rsidRPr="009D5531" w:rsidRDefault="00C4102E" w:rsidP="00C4102E">
      <w:pPr>
        <w:pStyle w:val="ACEBodyText"/>
        <w:rPr>
          <w:rFonts w:cs="Arial"/>
          <w:sz w:val="20"/>
        </w:rPr>
      </w:pPr>
      <w:bookmarkStart w:id="0" w:name="_GoBack"/>
      <w:bookmarkEnd w:id="0"/>
    </w:p>
    <w:sectPr w:rsidR="00C4102E" w:rsidRPr="009D5531"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AB5B75">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3D6"/>
    <w:multiLevelType w:val="hybridMultilevel"/>
    <w:tmpl w:val="344A7BC0"/>
    <w:lvl w:ilvl="0" w:tplc="0B38DB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5"/>
  </w:num>
  <w:num w:numId="6">
    <w:abstractNumId w:val="1"/>
  </w:num>
  <w:num w:numId="7">
    <w:abstractNumId w:val="3"/>
  </w:num>
  <w:num w:numId="8">
    <w:abstractNumId w:val="13"/>
  </w:num>
  <w:num w:numId="9">
    <w:abstractNumId w:val="2"/>
  </w:num>
  <w:num w:numId="10">
    <w:abstractNumId w:val="11"/>
  </w:num>
  <w:num w:numId="11">
    <w:abstractNumId w:val="9"/>
  </w:num>
  <w:num w:numId="12">
    <w:abstractNumId w:val="16"/>
  </w:num>
  <w:num w:numId="13">
    <w:abstractNumId w:val="7"/>
  </w:num>
  <w:num w:numId="14">
    <w:abstractNumId w:val="5"/>
  </w:num>
  <w:num w:numId="15">
    <w:abstractNumId w:val="14"/>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09EF"/>
    <w:rsid w:val="000F2247"/>
    <w:rsid w:val="000F2A20"/>
    <w:rsid w:val="000F474D"/>
    <w:rsid w:val="000F4B80"/>
    <w:rsid w:val="000F527E"/>
    <w:rsid w:val="000F6AD7"/>
    <w:rsid w:val="000F7E84"/>
    <w:rsid w:val="00100198"/>
    <w:rsid w:val="001004D6"/>
    <w:rsid w:val="0010121D"/>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D24"/>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AE9"/>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24B3"/>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1660"/>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96F"/>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41DE"/>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7CC"/>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3E38"/>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950"/>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068"/>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413"/>
    <w:rsid w:val="00566D6F"/>
    <w:rsid w:val="00567990"/>
    <w:rsid w:val="00570FC6"/>
    <w:rsid w:val="00571B4F"/>
    <w:rsid w:val="00572DE4"/>
    <w:rsid w:val="0057386C"/>
    <w:rsid w:val="0057532F"/>
    <w:rsid w:val="00575AAA"/>
    <w:rsid w:val="00575FD9"/>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2DC6"/>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78B"/>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351F"/>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3BE"/>
    <w:rsid w:val="006C6C8B"/>
    <w:rsid w:val="006C6F71"/>
    <w:rsid w:val="006C7296"/>
    <w:rsid w:val="006C7E90"/>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5F2"/>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7D2"/>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11ED"/>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5E79"/>
    <w:rsid w:val="00927DE7"/>
    <w:rsid w:val="00931D66"/>
    <w:rsid w:val="00932ECC"/>
    <w:rsid w:val="009335B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59B"/>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4C3D"/>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5531"/>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367D"/>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B5B75"/>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44CF"/>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5CC"/>
    <w:rsid w:val="00B906F0"/>
    <w:rsid w:val="00B91254"/>
    <w:rsid w:val="00B93611"/>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39CB"/>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0504"/>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8E5"/>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2D71"/>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463D"/>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488"/>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0FD3"/>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039159300">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2FC9-4D56-4AF2-B90F-8E4716C2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1460</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13</cp:revision>
  <cp:lastPrinted>2017-02-07T18:06:00Z</cp:lastPrinted>
  <dcterms:created xsi:type="dcterms:W3CDTF">2019-06-20T13:11:00Z</dcterms:created>
  <dcterms:modified xsi:type="dcterms:W3CDTF">2019-06-25T10:32:00Z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