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EB247" w14:textId="70C804C2" w:rsidR="004B6916" w:rsidRDefault="008E7F03" w:rsidP="00E643A7">
      <w:pPr>
        <w:spacing w:line="240" w:lineRule="auto"/>
        <w:jc w:val="center"/>
        <w:rPr>
          <w:rFonts w:ascii="Calibri" w:hAnsi="Calibri"/>
          <w:color w:val="FF0000"/>
          <w:sz w:val="22"/>
          <w:szCs w:val="22"/>
          <w:lang w:val="cy-GB" w:eastAsia="zh-CN"/>
        </w:rPr>
      </w:pPr>
      <w:bookmarkStart w:id="0" w:name="_GoBack"/>
      <w:bookmarkEnd w:id="0"/>
      <w:r w:rsidRPr="00CC6316">
        <w:rPr>
          <w:noProof/>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0971608D" w14:textId="77777777" w:rsidR="00002D27" w:rsidRPr="006366DC" w:rsidRDefault="0077254A" w:rsidP="00E643A7">
      <w:pPr>
        <w:jc w:val="center"/>
        <w:rPr>
          <w:rFonts w:asciiTheme="minorHAnsi" w:hAnsiTheme="minorHAnsi"/>
          <w:b/>
          <w:sz w:val="26"/>
          <w:szCs w:val="26"/>
        </w:rPr>
      </w:pPr>
      <w:r w:rsidRPr="006366DC">
        <w:rPr>
          <w:rFonts w:asciiTheme="minorHAnsi" w:hAnsiTheme="minorHAnsi"/>
          <w:b/>
          <w:sz w:val="26"/>
          <w:szCs w:val="26"/>
        </w:rPr>
        <w:t>Performance and Investment Committee Meeting</w:t>
      </w:r>
    </w:p>
    <w:p w14:paraId="7FA87012" w14:textId="77777777" w:rsidR="001D7565" w:rsidRDefault="0057624E" w:rsidP="00457199">
      <w:pPr>
        <w:spacing w:line="240" w:lineRule="auto"/>
        <w:ind w:left="-284" w:right="-306"/>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0077254A">
        <w:rPr>
          <w:rFonts w:asciiTheme="minorHAnsi" w:hAnsiTheme="minorHAnsi" w:cstheme="minorHAnsi"/>
          <w:b/>
          <w:sz w:val="22"/>
          <w:szCs w:val="22"/>
        </w:rPr>
        <w:t xml:space="preserve">Performance and Investment </w:t>
      </w:r>
    </w:p>
    <w:p w14:paraId="3CC7C66E" w14:textId="656F7355" w:rsidR="006D4C04" w:rsidRDefault="0077254A" w:rsidP="00457199">
      <w:pPr>
        <w:spacing w:line="240" w:lineRule="auto"/>
        <w:ind w:left="-284" w:right="-306"/>
        <w:jc w:val="center"/>
        <w:rPr>
          <w:rFonts w:asciiTheme="minorHAnsi" w:hAnsiTheme="minorHAnsi" w:cstheme="minorHAnsi"/>
          <w:b/>
          <w:sz w:val="22"/>
          <w:szCs w:val="22"/>
        </w:rPr>
      </w:pPr>
      <w:r>
        <w:rPr>
          <w:rFonts w:asciiTheme="minorHAnsi" w:hAnsiTheme="minorHAnsi" w:cstheme="minorHAnsi"/>
          <w:b/>
          <w:sz w:val="22"/>
          <w:szCs w:val="22"/>
        </w:rPr>
        <w:t xml:space="preserve">Committee </w:t>
      </w:r>
      <w:r w:rsidR="0057624E" w:rsidRPr="00431D68">
        <w:rPr>
          <w:rFonts w:asciiTheme="minorHAnsi" w:hAnsiTheme="minorHAnsi" w:cstheme="minorHAnsi"/>
          <w:b/>
          <w:sz w:val="22"/>
          <w:szCs w:val="22"/>
        </w:rPr>
        <w:t>Meeting</w:t>
      </w:r>
    </w:p>
    <w:p w14:paraId="57143171" w14:textId="378AF790" w:rsidR="00BC59E4" w:rsidRPr="00431D68" w:rsidRDefault="0057624E" w:rsidP="00E643A7">
      <w:pPr>
        <w:spacing w:line="240" w:lineRule="auto"/>
        <w:jc w:val="center"/>
        <w:rPr>
          <w:rFonts w:asciiTheme="minorHAnsi" w:hAnsiTheme="minorHAnsi" w:cstheme="minorHAnsi"/>
          <w:sz w:val="22"/>
          <w:szCs w:val="22"/>
        </w:rPr>
      </w:pPr>
      <w:r w:rsidRPr="00431D68">
        <w:rPr>
          <w:rFonts w:asciiTheme="minorHAnsi" w:hAnsiTheme="minorHAnsi" w:cstheme="minorHAnsi"/>
          <w:b/>
          <w:sz w:val="22"/>
          <w:szCs w:val="22"/>
        </w:rPr>
        <w:t xml:space="preserve">held on </w:t>
      </w:r>
      <w:r w:rsidR="006E46F6">
        <w:rPr>
          <w:rFonts w:asciiTheme="minorHAnsi" w:hAnsiTheme="minorHAnsi" w:cstheme="minorHAnsi"/>
          <w:b/>
          <w:sz w:val="22"/>
          <w:szCs w:val="22"/>
        </w:rPr>
        <w:t>2</w:t>
      </w:r>
      <w:r w:rsidR="009C14B6">
        <w:rPr>
          <w:rFonts w:asciiTheme="minorHAnsi" w:hAnsiTheme="minorHAnsi" w:cstheme="minorHAnsi"/>
          <w:b/>
          <w:sz w:val="22"/>
          <w:szCs w:val="22"/>
        </w:rPr>
        <w:t>4</w:t>
      </w:r>
      <w:r w:rsidR="009C14B6" w:rsidRPr="009C14B6">
        <w:rPr>
          <w:rFonts w:asciiTheme="minorHAnsi" w:hAnsiTheme="minorHAnsi" w:cstheme="minorHAnsi"/>
          <w:b/>
          <w:sz w:val="22"/>
          <w:szCs w:val="22"/>
          <w:vertAlign w:val="superscript"/>
        </w:rPr>
        <w:t>th</w:t>
      </w:r>
      <w:r w:rsidR="00145C02">
        <w:rPr>
          <w:rFonts w:asciiTheme="minorHAnsi" w:hAnsiTheme="minorHAnsi" w:cstheme="minorHAnsi"/>
          <w:b/>
          <w:sz w:val="22"/>
          <w:szCs w:val="22"/>
        </w:rPr>
        <w:t xml:space="preserve"> October</w:t>
      </w:r>
      <w:r w:rsidR="00042A79">
        <w:rPr>
          <w:rFonts w:asciiTheme="minorHAnsi" w:hAnsiTheme="minorHAnsi" w:cstheme="minorHAnsi"/>
          <w:b/>
          <w:sz w:val="22"/>
          <w:szCs w:val="22"/>
        </w:rPr>
        <w:t xml:space="preserve"> 2016</w:t>
      </w:r>
      <w:r w:rsidR="00B91254">
        <w:rPr>
          <w:rFonts w:asciiTheme="minorHAnsi" w:hAnsiTheme="minorHAnsi" w:cstheme="minorHAnsi"/>
          <w:b/>
          <w:sz w:val="22"/>
          <w:szCs w:val="22"/>
        </w:rPr>
        <w:t xml:space="preserve"> </w:t>
      </w:r>
      <w:r w:rsidR="00417016">
        <w:rPr>
          <w:rFonts w:asciiTheme="minorHAnsi" w:hAnsiTheme="minorHAnsi" w:cstheme="minorHAnsi"/>
          <w:b/>
          <w:sz w:val="22"/>
          <w:szCs w:val="22"/>
        </w:rPr>
        <w:t xml:space="preserve">at </w:t>
      </w:r>
      <w:r w:rsidR="00DF71DD">
        <w:rPr>
          <w:rFonts w:asciiTheme="minorHAnsi" w:hAnsiTheme="minorHAnsi" w:cstheme="minorHAnsi"/>
          <w:b/>
          <w:sz w:val="22"/>
          <w:szCs w:val="22"/>
        </w:rPr>
        <w:t>Richmond House</w:t>
      </w:r>
      <w:r w:rsidR="00951659">
        <w:rPr>
          <w:rFonts w:asciiTheme="minorHAnsi" w:hAnsiTheme="minorHAnsi" w:cstheme="minorHAnsi"/>
          <w:b/>
          <w:sz w:val="22"/>
          <w:szCs w:val="22"/>
        </w:rPr>
        <w:t xml:space="preserve"> CW9 7TN</w:t>
      </w:r>
    </w:p>
    <w:p w14:paraId="3CB9A0D4"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3478F4ED" w14:textId="301F78E1" w:rsidR="0077254A" w:rsidRDefault="0077254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Ged Barlow</w:t>
      </w:r>
      <w:r w:rsidR="00143C7B" w:rsidRPr="00E706A5">
        <w:rPr>
          <w:rFonts w:asciiTheme="minorHAnsi" w:hAnsiTheme="minorHAnsi" w:cstheme="minorHAnsi"/>
          <w:sz w:val="22"/>
          <w:szCs w:val="22"/>
        </w:rPr>
        <w:t xml:space="preserve"> (Chair)</w:t>
      </w:r>
      <w:r w:rsidR="00143C7B" w:rsidRPr="00E706A5">
        <w:rPr>
          <w:rFonts w:asciiTheme="minorHAnsi" w:hAnsiTheme="minorHAnsi" w:cstheme="minorHAnsi"/>
          <w:sz w:val="22"/>
          <w:szCs w:val="22"/>
        </w:rPr>
        <w:tab/>
      </w:r>
      <w:r w:rsidR="009C14B6">
        <w:rPr>
          <w:rFonts w:asciiTheme="minorHAnsi" w:hAnsiTheme="minorHAnsi" w:cstheme="minorHAnsi"/>
          <w:sz w:val="22"/>
          <w:szCs w:val="22"/>
          <w:lang w:eastAsia="en-US"/>
        </w:rPr>
        <w:t>Paul Goodwin</w:t>
      </w:r>
      <w:r w:rsidR="00BC2439">
        <w:rPr>
          <w:rFonts w:asciiTheme="minorHAnsi" w:hAnsiTheme="minorHAnsi" w:cstheme="minorHAnsi"/>
          <w:sz w:val="22"/>
          <w:szCs w:val="22"/>
        </w:rPr>
        <w:tab/>
      </w:r>
      <w:r w:rsidR="00BC2439">
        <w:rPr>
          <w:rFonts w:asciiTheme="minorHAnsi" w:hAnsiTheme="minorHAnsi" w:cstheme="minorHAnsi"/>
          <w:sz w:val="22"/>
          <w:szCs w:val="22"/>
        </w:rPr>
        <w:tab/>
      </w:r>
      <w:r w:rsidR="009C14B6">
        <w:rPr>
          <w:rFonts w:asciiTheme="minorHAnsi" w:hAnsiTheme="minorHAnsi" w:cstheme="minorHAnsi"/>
          <w:sz w:val="22"/>
          <w:szCs w:val="22"/>
        </w:rPr>
        <w:t>Howard Hopwood</w:t>
      </w:r>
      <w:r w:rsidR="00400A10">
        <w:rPr>
          <w:rFonts w:asciiTheme="minorHAnsi" w:hAnsiTheme="minorHAnsi" w:cstheme="minorHAnsi"/>
          <w:sz w:val="22"/>
          <w:szCs w:val="22"/>
        </w:rPr>
        <w:tab/>
      </w:r>
      <w:r w:rsidR="00CF4B1A">
        <w:rPr>
          <w:rFonts w:asciiTheme="minorHAnsi" w:hAnsiTheme="minorHAnsi" w:cstheme="minorHAnsi"/>
          <w:sz w:val="22"/>
          <w:szCs w:val="22"/>
        </w:rPr>
        <w:t>Susie Woodward-Mo</w:t>
      </w:r>
      <w:r w:rsidR="009C14B6">
        <w:rPr>
          <w:rFonts w:asciiTheme="minorHAnsi" w:hAnsiTheme="minorHAnsi" w:cstheme="minorHAnsi"/>
          <w:sz w:val="22"/>
          <w:szCs w:val="22"/>
        </w:rPr>
        <w:t>o</w:t>
      </w:r>
      <w:r w:rsidR="00CF4B1A">
        <w:rPr>
          <w:rFonts w:asciiTheme="minorHAnsi" w:hAnsiTheme="minorHAnsi" w:cstheme="minorHAnsi"/>
          <w:sz w:val="22"/>
          <w:szCs w:val="22"/>
        </w:rPr>
        <w:t>r</w:t>
      </w:r>
      <w:r w:rsidR="009C14B6">
        <w:rPr>
          <w:rFonts w:asciiTheme="minorHAnsi" w:hAnsiTheme="minorHAnsi" w:cstheme="minorHAnsi"/>
          <w:sz w:val="22"/>
          <w:szCs w:val="22"/>
        </w:rPr>
        <w:t xml:space="preserve"> </w:t>
      </w:r>
    </w:p>
    <w:p w14:paraId="1F5906A9" w14:textId="77777777"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14:paraId="6E89516C" w14:textId="60102144" w:rsidR="00F351E7" w:rsidRPr="00F351E7" w:rsidRDefault="00116882" w:rsidP="006B6136">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35DECA4D" w14:textId="3929F277" w:rsidR="00BC2439" w:rsidRDefault="009C14B6"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Peter Bates</w:t>
      </w:r>
      <w:r>
        <w:rPr>
          <w:rFonts w:asciiTheme="minorHAnsi" w:hAnsiTheme="minorHAnsi" w:cstheme="minorHAnsi"/>
          <w:sz w:val="22"/>
          <w:szCs w:val="22"/>
        </w:rPr>
        <w:tab/>
      </w:r>
      <w:r>
        <w:rPr>
          <w:rFonts w:asciiTheme="minorHAnsi" w:hAnsiTheme="minorHAnsi" w:cstheme="minorHAnsi"/>
          <w:sz w:val="22"/>
          <w:szCs w:val="22"/>
        </w:rPr>
        <w:tab/>
      </w:r>
      <w:r w:rsidR="00400A10">
        <w:rPr>
          <w:rFonts w:asciiTheme="minorHAnsi" w:hAnsiTheme="minorHAnsi" w:cstheme="minorHAnsi"/>
          <w:sz w:val="22"/>
          <w:szCs w:val="22"/>
        </w:rPr>
        <w:t>Alison Knight</w:t>
      </w:r>
      <w:r w:rsidR="00400A10">
        <w:rPr>
          <w:rFonts w:asciiTheme="minorHAnsi" w:hAnsiTheme="minorHAnsi" w:cstheme="minorHAnsi"/>
          <w:sz w:val="22"/>
          <w:szCs w:val="22"/>
        </w:rPr>
        <w:tab/>
      </w:r>
      <w:r w:rsidR="00400A10">
        <w:rPr>
          <w:rFonts w:asciiTheme="minorHAnsi" w:hAnsiTheme="minorHAnsi" w:cstheme="minorHAnsi"/>
          <w:sz w:val="22"/>
          <w:szCs w:val="22"/>
        </w:rPr>
        <w:tab/>
      </w:r>
      <w:r>
        <w:rPr>
          <w:rFonts w:asciiTheme="minorHAnsi" w:hAnsiTheme="minorHAnsi" w:cstheme="minorHAnsi"/>
          <w:sz w:val="22"/>
          <w:szCs w:val="22"/>
        </w:rPr>
        <w:t>Martin Ashcroft</w:t>
      </w:r>
      <w:r>
        <w:rPr>
          <w:rFonts w:asciiTheme="minorHAnsi" w:hAnsiTheme="minorHAnsi" w:cstheme="minorHAnsi"/>
          <w:sz w:val="22"/>
          <w:szCs w:val="22"/>
        </w:rPr>
        <w:tab/>
      </w:r>
      <w:r>
        <w:rPr>
          <w:rFonts w:asciiTheme="minorHAnsi" w:hAnsiTheme="minorHAnsi" w:cstheme="minorHAnsi"/>
          <w:sz w:val="22"/>
          <w:szCs w:val="22"/>
        </w:rPr>
        <w:tab/>
        <w:t>Steve Park</w:t>
      </w:r>
    </w:p>
    <w:p w14:paraId="717D0030" w14:textId="108F3206" w:rsidR="00A84DE5" w:rsidRDefault="00A84DE5"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Mark Livesey</w:t>
      </w:r>
    </w:p>
    <w:p w14:paraId="25058210" w14:textId="3B316859" w:rsidR="00143C7B" w:rsidRPr="00143C7B" w:rsidRDefault="00DF71DD" w:rsidP="00E643A7">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14:paraId="5F5B73F5" w14:textId="77777777" w:rsidR="00BC59E4" w:rsidRDefault="00BC59E4" w:rsidP="00E643A7">
      <w:pPr>
        <w:spacing w:line="240" w:lineRule="auto"/>
        <w:jc w:val="both"/>
        <w:rPr>
          <w:rFonts w:asciiTheme="minorHAnsi" w:hAnsiTheme="minorHAnsi" w:cstheme="minorHAnsi"/>
          <w:b/>
          <w:sz w:val="22"/>
          <w:szCs w:val="22"/>
        </w:rPr>
      </w:pPr>
      <w:r w:rsidRPr="00E843D3">
        <w:rPr>
          <w:rFonts w:asciiTheme="minorHAnsi" w:hAnsiTheme="minorHAnsi" w:cstheme="minorHAnsi"/>
          <w:b/>
          <w:sz w:val="22"/>
          <w:szCs w:val="22"/>
        </w:rPr>
        <w:t>In attendance</w:t>
      </w:r>
      <w:r w:rsidR="00185D2B" w:rsidRPr="00E843D3">
        <w:rPr>
          <w:rFonts w:asciiTheme="minorHAnsi" w:hAnsiTheme="minorHAnsi" w:cstheme="minorHAnsi"/>
          <w:b/>
          <w:sz w:val="22"/>
          <w:szCs w:val="22"/>
        </w:rPr>
        <w:t>:</w:t>
      </w:r>
    </w:p>
    <w:p w14:paraId="11AA9EA2" w14:textId="077A59D9" w:rsidR="00400A10" w:rsidRPr="007D5512" w:rsidRDefault="00410B19" w:rsidP="007D5512">
      <w:pPr>
        <w:pStyle w:val="NoSpacing"/>
      </w:pPr>
      <w:r w:rsidRPr="007D5512">
        <w:t>Kerry Billington</w:t>
      </w:r>
      <w:r w:rsidRPr="007D5512">
        <w:tab/>
      </w:r>
      <w:r w:rsidRPr="007D5512">
        <w:tab/>
      </w:r>
      <w:r w:rsidR="00400A10" w:rsidRPr="007D5512">
        <w:t>Francis Lee</w:t>
      </w:r>
      <w:r w:rsidR="00400A10" w:rsidRPr="007D5512">
        <w:tab/>
      </w:r>
      <w:r w:rsidR="00400A10" w:rsidRPr="007D5512">
        <w:tab/>
      </w:r>
      <w:r w:rsidR="009C14B6" w:rsidRPr="007D5512">
        <w:t>Steve Hunter</w:t>
      </w:r>
      <w:r w:rsidR="00CF4B1A" w:rsidRPr="007D5512">
        <w:t xml:space="preserve"> (AI 5</w:t>
      </w:r>
      <w:r w:rsidR="009C14B6" w:rsidRPr="007D5512">
        <w:t xml:space="preserve"> i</w:t>
      </w:r>
      <w:r w:rsidR="00CF4B1A" w:rsidRPr="007D5512">
        <w:t>)</w:t>
      </w:r>
      <w:r w:rsidR="009C14B6" w:rsidRPr="007D5512">
        <w:tab/>
      </w:r>
    </w:p>
    <w:p w14:paraId="292FFF2D" w14:textId="1E98B544" w:rsidR="009C14B6" w:rsidRPr="007D5512" w:rsidRDefault="009C14B6" w:rsidP="007D5512">
      <w:pPr>
        <w:pStyle w:val="NoSpacing"/>
      </w:pPr>
      <w:r w:rsidRPr="007D5512">
        <w:t>Paul Vernon (AI 5ii)</w:t>
      </w:r>
      <w:r w:rsidR="00400A10" w:rsidRPr="007D5512">
        <w:tab/>
      </w:r>
      <w:r w:rsidRPr="007D5512">
        <w:t>Richard Farrow (AI 5ii)</w:t>
      </w:r>
      <w:r w:rsidRPr="007D5512">
        <w:tab/>
        <w:t>Maud Duthie (AI 5ii)</w:t>
      </w:r>
      <w:r w:rsidR="00400A10" w:rsidRPr="007D5512">
        <w:tab/>
        <w:t>Heather Thompson (AI 5ii)</w:t>
      </w:r>
    </w:p>
    <w:p w14:paraId="0728EC4F"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0094E100" w14:textId="4B81BD5B" w:rsidR="00BC59E4" w:rsidRPr="00C53010" w:rsidRDefault="00BC59E4" w:rsidP="00E643A7">
      <w:pPr>
        <w:spacing w:line="240" w:lineRule="auto"/>
        <w:jc w:val="both"/>
        <w:rPr>
          <w:rFonts w:asciiTheme="minorHAnsi" w:hAnsiTheme="minorHAnsi" w:cstheme="minorHAnsi"/>
          <w:b/>
          <w:sz w:val="22"/>
          <w:szCs w:val="22"/>
          <w:lang w:eastAsia="zh-CN"/>
        </w:rPr>
      </w:pPr>
      <w:r w:rsidRPr="00C53010">
        <w:rPr>
          <w:rFonts w:asciiTheme="minorHAnsi" w:hAnsiTheme="minorHAnsi" w:cstheme="minorHAnsi"/>
          <w:b/>
          <w:sz w:val="22"/>
          <w:szCs w:val="22"/>
          <w:lang w:eastAsia="zh-CN"/>
        </w:rPr>
        <w:t xml:space="preserve">Agenda Item </w:t>
      </w:r>
      <w:r w:rsidR="00042A79">
        <w:rPr>
          <w:rFonts w:asciiTheme="minorHAnsi" w:hAnsiTheme="minorHAnsi" w:cstheme="minorHAnsi"/>
          <w:b/>
          <w:sz w:val="22"/>
          <w:szCs w:val="22"/>
          <w:lang w:eastAsia="zh-CN"/>
        </w:rPr>
        <w:t>1</w:t>
      </w:r>
      <w:r w:rsidR="00185D2B" w:rsidRPr="00C53010">
        <w:rPr>
          <w:rFonts w:asciiTheme="minorHAnsi" w:hAnsiTheme="minorHAnsi" w:cstheme="minorHAnsi"/>
          <w:b/>
          <w:sz w:val="22"/>
          <w:szCs w:val="22"/>
          <w:lang w:eastAsia="zh-CN"/>
        </w:rPr>
        <w:t xml:space="preserve">:  </w:t>
      </w:r>
      <w:r w:rsidRPr="00C53010">
        <w:rPr>
          <w:rFonts w:asciiTheme="minorHAnsi" w:hAnsiTheme="minorHAnsi" w:cstheme="minorHAnsi"/>
          <w:b/>
          <w:sz w:val="22"/>
          <w:szCs w:val="22"/>
          <w:lang w:eastAsia="zh-CN"/>
        </w:rPr>
        <w:t xml:space="preserve"> Welcome, Introductions and </w:t>
      </w:r>
      <w:r w:rsidR="00185D2B" w:rsidRPr="00C53010">
        <w:rPr>
          <w:rFonts w:asciiTheme="minorHAnsi" w:hAnsiTheme="minorHAnsi" w:cstheme="minorHAnsi"/>
          <w:b/>
          <w:sz w:val="22"/>
          <w:szCs w:val="22"/>
          <w:lang w:eastAsia="zh-CN"/>
        </w:rPr>
        <w:t>A</w:t>
      </w:r>
      <w:r w:rsidRPr="00C53010">
        <w:rPr>
          <w:rFonts w:asciiTheme="minorHAnsi" w:hAnsiTheme="minorHAnsi" w:cstheme="minorHAnsi"/>
          <w:b/>
          <w:sz w:val="22"/>
          <w:szCs w:val="22"/>
          <w:lang w:eastAsia="zh-CN"/>
        </w:rPr>
        <w:t>pologies</w:t>
      </w:r>
    </w:p>
    <w:p w14:paraId="4B4A357B" w14:textId="40AF6173" w:rsidR="00042A79" w:rsidRDefault="00BC2439" w:rsidP="00042A79">
      <w:pPr>
        <w:pStyle w:val="NoSpacing"/>
        <w:rPr>
          <w:szCs w:val="22"/>
          <w:lang w:eastAsia="zh-CN"/>
        </w:rPr>
      </w:pPr>
      <w:r>
        <w:rPr>
          <w:szCs w:val="22"/>
          <w:lang w:eastAsia="zh-CN"/>
        </w:rPr>
        <w:t>Apologies we</w:t>
      </w:r>
      <w:r w:rsidR="00CF4B1A">
        <w:rPr>
          <w:szCs w:val="22"/>
          <w:lang w:eastAsia="zh-CN"/>
        </w:rPr>
        <w:t xml:space="preserve">re received from </w:t>
      </w:r>
      <w:r w:rsidR="009C14B6">
        <w:rPr>
          <w:szCs w:val="22"/>
          <w:lang w:eastAsia="zh-CN"/>
        </w:rPr>
        <w:t xml:space="preserve">Martin Ashcroft, </w:t>
      </w:r>
      <w:r w:rsidR="00995778">
        <w:rPr>
          <w:szCs w:val="22"/>
          <w:lang w:eastAsia="zh-CN"/>
        </w:rPr>
        <w:t xml:space="preserve">Steve Park, </w:t>
      </w:r>
      <w:r w:rsidR="00A84DE5">
        <w:rPr>
          <w:szCs w:val="22"/>
          <w:lang w:eastAsia="zh-CN"/>
        </w:rPr>
        <w:t>Mark Livesey, Peter Bates, however Paul Goodwin attended</w:t>
      </w:r>
      <w:r w:rsidR="009C14B6">
        <w:rPr>
          <w:szCs w:val="22"/>
          <w:lang w:eastAsia="zh-CN"/>
        </w:rPr>
        <w:t xml:space="preserve"> i</w:t>
      </w:r>
      <w:r w:rsidR="00A84DE5">
        <w:rPr>
          <w:szCs w:val="22"/>
          <w:lang w:eastAsia="zh-CN"/>
        </w:rPr>
        <w:t xml:space="preserve">n his place, Alison Knight, however </w:t>
      </w:r>
      <w:r w:rsidR="00683E83">
        <w:rPr>
          <w:szCs w:val="22"/>
          <w:lang w:eastAsia="zh-CN"/>
        </w:rPr>
        <w:t>S</w:t>
      </w:r>
      <w:r w:rsidR="00A84DE5">
        <w:rPr>
          <w:szCs w:val="22"/>
          <w:lang w:eastAsia="zh-CN"/>
        </w:rPr>
        <w:t>usie Woodward-Moor attended</w:t>
      </w:r>
      <w:r w:rsidR="00CF4B1A">
        <w:rPr>
          <w:szCs w:val="22"/>
          <w:lang w:eastAsia="zh-CN"/>
        </w:rPr>
        <w:t xml:space="preserve"> in her place.</w:t>
      </w:r>
    </w:p>
    <w:p w14:paraId="5BD3A0F5" w14:textId="77777777" w:rsidR="00E70BED" w:rsidRDefault="00E70BED" w:rsidP="00042A79">
      <w:pPr>
        <w:pStyle w:val="NoSpacing"/>
        <w:rPr>
          <w:szCs w:val="22"/>
          <w:lang w:eastAsia="zh-CN"/>
        </w:rPr>
      </w:pPr>
    </w:p>
    <w:p w14:paraId="1177965F" w14:textId="156D533B" w:rsidR="00E70BED" w:rsidRPr="00C269F6" w:rsidRDefault="00E70BED" w:rsidP="00E70BED">
      <w:pPr>
        <w:pStyle w:val="NoSpacing"/>
        <w:rPr>
          <w:b/>
          <w:szCs w:val="22"/>
          <w:lang w:eastAsia="zh-CN"/>
        </w:rPr>
      </w:pPr>
      <w:r w:rsidRPr="00C269F6">
        <w:rPr>
          <w:b/>
          <w:szCs w:val="22"/>
          <w:lang w:eastAsia="zh-CN"/>
        </w:rPr>
        <w:t xml:space="preserve">Agenda item </w:t>
      </w:r>
      <w:r>
        <w:rPr>
          <w:b/>
          <w:szCs w:val="22"/>
          <w:lang w:eastAsia="zh-CN"/>
        </w:rPr>
        <w:t>2</w:t>
      </w:r>
      <w:r w:rsidRPr="00C269F6">
        <w:rPr>
          <w:b/>
          <w:szCs w:val="22"/>
          <w:lang w:eastAsia="zh-CN"/>
        </w:rPr>
        <w:t>: Conflicts of Interest</w:t>
      </w:r>
    </w:p>
    <w:p w14:paraId="33D07927" w14:textId="68013155" w:rsidR="00E70BED" w:rsidRDefault="009C14B6" w:rsidP="00E70BED">
      <w:pPr>
        <w:pStyle w:val="NoSpacing"/>
        <w:rPr>
          <w:szCs w:val="22"/>
          <w:lang w:eastAsia="zh-CN"/>
        </w:rPr>
      </w:pPr>
      <w:r>
        <w:rPr>
          <w:szCs w:val="22"/>
          <w:lang w:eastAsia="zh-CN"/>
        </w:rPr>
        <w:t>No conflicts of interest were</w:t>
      </w:r>
      <w:r w:rsidR="00CF4B1A">
        <w:rPr>
          <w:szCs w:val="22"/>
          <w:lang w:eastAsia="zh-CN"/>
        </w:rPr>
        <w:t xml:space="preserve"> declared from </w:t>
      </w:r>
      <w:r>
        <w:rPr>
          <w:szCs w:val="22"/>
          <w:lang w:eastAsia="zh-CN"/>
        </w:rPr>
        <w:t xml:space="preserve">Committee members. No decisions were being </w:t>
      </w:r>
      <w:r w:rsidR="00893F0B">
        <w:rPr>
          <w:szCs w:val="22"/>
          <w:lang w:eastAsia="zh-CN"/>
        </w:rPr>
        <w:t>made.</w:t>
      </w:r>
    </w:p>
    <w:p w14:paraId="1AEE7BF2" w14:textId="77777777" w:rsidR="006E46F6" w:rsidRDefault="006E46F6" w:rsidP="00042A79">
      <w:pPr>
        <w:pStyle w:val="NoSpacing"/>
        <w:rPr>
          <w:szCs w:val="22"/>
          <w:lang w:eastAsia="zh-CN"/>
        </w:rPr>
      </w:pPr>
    </w:p>
    <w:p w14:paraId="27BF55D4" w14:textId="319E71AB" w:rsidR="009E6B92" w:rsidRPr="00C269F6" w:rsidRDefault="003C04C7" w:rsidP="00C269F6">
      <w:pPr>
        <w:pStyle w:val="NoSpacing"/>
        <w:rPr>
          <w:b/>
          <w:lang w:eastAsia="zh-CN"/>
        </w:rPr>
      </w:pPr>
      <w:r w:rsidRPr="00C269F6">
        <w:rPr>
          <w:b/>
          <w:lang w:eastAsia="zh-CN"/>
        </w:rPr>
        <w:t xml:space="preserve">Agenda Item </w:t>
      </w:r>
      <w:r w:rsidR="00BC2439">
        <w:rPr>
          <w:b/>
          <w:lang w:eastAsia="zh-CN"/>
        </w:rPr>
        <w:t>3</w:t>
      </w:r>
      <w:r w:rsidRPr="00C269F6">
        <w:rPr>
          <w:b/>
          <w:lang w:eastAsia="zh-CN"/>
        </w:rPr>
        <w:t xml:space="preserve">: </w:t>
      </w:r>
      <w:r w:rsidR="009E6B92" w:rsidRPr="00C269F6">
        <w:rPr>
          <w:b/>
          <w:lang w:eastAsia="zh-CN"/>
        </w:rPr>
        <w:t xml:space="preserve">Minutes and Actions from the meeting on </w:t>
      </w:r>
      <w:r w:rsidR="00435E24" w:rsidRPr="00C269F6">
        <w:rPr>
          <w:b/>
          <w:lang w:eastAsia="zh-CN"/>
        </w:rPr>
        <w:t>2</w:t>
      </w:r>
      <w:r w:rsidR="00F73C4C">
        <w:rPr>
          <w:b/>
          <w:lang w:eastAsia="zh-CN"/>
        </w:rPr>
        <w:t>2</w:t>
      </w:r>
      <w:r w:rsidR="00F73C4C" w:rsidRPr="00F73C4C">
        <w:rPr>
          <w:b/>
          <w:vertAlign w:val="superscript"/>
          <w:lang w:eastAsia="zh-CN"/>
        </w:rPr>
        <w:t>nd</w:t>
      </w:r>
      <w:r w:rsidR="00F73C4C">
        <w:rPr>
          <w:b/>
          <w:lang w:eastAsia="zh-CN"/>
        </w:rPr>
        <w:t xml:space="preserve"> August</w:t>
      </w:r>
      <w:r w:rsidR="00152FCA" w:rsidRPr="00C269F6">
        <w:rPr>
          <w:b/>
          <w:lang w:eastAsia="zh-CN"/>
        </w:rPr>
        <w:t xml:space="preserve"> </w:t>
      </w:r>
      <w:r w:rsidR="0022728A">
        <w:rPr>
          <w:b/>
          <w:lang w:eastAsia="zh-CN"/>
        </w:rPr>
        <w:t>2016</w:t>
      </w:r>
    </w:p>
    <w:p w14:paraId="28375743" w14:textId="122008EC" w:rsidR="00720180" w:rsidRPr="00F2301E" w:rsidRDefault="006610CE" w:rsidP="00720180">
      <w:pPr>
        <w:pStyle w:val="NoSpacing"/>
        <w:rPr>
          <w:lang w:eastAsia="zh-CN"/>
        </w:rPr>
      </w:pPr>
      <w:r w:rsidRPr="00C53010">
        <w:rPr>
          <w:lang w:eastAsia="zh-CN"/>
        </w:rPr>
        <w:t>T</w:t>
      </w:r>
      <w:r w:rsidR="00E70BED">
        <w:rPr>
          <w:lang w:eastAsia="zh-CN"/>
        </w:rPr>
        <w:t>he m</w:t>
      </w:r>
      <w:r w:rsidR="00C679EF" w:rsidRPr="00C53010">
        <w:rPr>
          <w:lang w:eastAsia="zh-CN"/>
        </w:rPr>
        <w:t>i</w:t>
      </w:r>
      <w:r w:rsidR="003C04C7" w:rsidRPr="00C53010">
        <w:rPr>
          <w:lang w:eastAsia="zh-CN"/>
        </w:rPr>
        <w:t xml:space="preserve">nutes </w:t>
      </w:r>
      <w:r w:rsidR="00530293">
        <w:rPr>
          <w:lang w:eastAsia="zh-CN"/>
        </w:rPr>
        <w:t>of</w:t>
      </w:r>
      <w:r w:rsidR="00E70BED">
        <w:rPr>
          <w:lang w:eastAsia="zh-CN"/>
        </w:rPr>
        <w:t xml:space="preserve"> the m</w:t>
      </w:r>
      <w:r w:rsidR="00F73C4C">
        <w:rPr>
          <w:lang w:eastAsia="zh-CN"/>
        </w:rPr>
        <w:t>eeting of the 22</w:t>
      </w:r>
      <w:r w:rsidR="00F73C4C" w:rsidRPr="00F73C4C">
        <w:rPr>
          <w:vertAlign w:val="superscript"/>
          <w:lang w:eastAsia="zh-CN"/>
        </w:rPr>
        <w:t>nd</w:t>
      </w:r>
      <w:r w:rsidR="00F73C4C">
        <w:rPr>
          <w:lang w:eastAsia="zh-CN"/>
        </w:rPr>
        <w:t xml:space="preserve"> August </w:t>
      </w:r>
      <w:r w:rsidR="0022728A">
        <w:rPr>
          <w:lang w:eastAsia="zh-CN"/>
        </w:rPr>
        <w:t>2016</w:t>
      </w:r>
      <w:r w:rsidR="00C679EF" w:rsidRPr="00C53010">
        <w:rPr>
          <w:lang w:eastAsia="zh-CN"/>
        </w:rPr>
        <w:t xml:space="preserve"> </w:t>
      </w:r>
      <w:r w:rsidR="00F73C4C">
        <w:rPr>
          <w:lang w:eastAsia="zh-CN"/>
        </w:rPr>
        <w:t xml:space="preserve">meeting </w:t>
      </w:r>
      <w:r w:rsidR="00C679EF" w:rsidRPr="00C53010">
        <w:rPr>
          <w:lang w:eastAsia="zh-CN"/>
        </w:rPr>
        <w:t>were agreed as a true and accurate record</w:t>
      </w:r>
      <w:r w:rsidR="006F67EE" w:rsidRPr="00C53010">
        <w:rPr>
          <w:lang w:eastAsia="zh-CN"/>
        </w:rPr>
        <w:t>.</w:t>
      </w:r>
      <w:r w:rsidR="00530293">
        <w:rPr>
          <w:lang w:eastAsia="zh-CN"/>
        </w:rPr>
        <w:t xml:space="preserve">  </w:t>
      </w:r>
      <w:r w:rsidR="00435E24">
        <w:rPr>
          <w:lang w:eastAsia="zh-CN"/>
        </w:rPr>
        <w:t xml:space="preserve">  </w:t>
      </w:r>
    </w:p>
    <w:p w14:paraId="2AEEDA3E" w14:textId="77777777" w:rsidR="00720180" w:rsidRDefault="00720180" w:rsidP="00C269F6">
      <w:pPr>
        <w:pStyle w:val="NoSpacing"/>
        <w:rPr>
          <w:lang w:eastAsia="zh-CN"/>
        </w:rPr>
      </w:pPr>
    </w:p>
    <w:p w14:paraId="6EF4287D" w14:textId="11081681" w:rsidR="00E70BED" w:rsidRDefault="00E70BED" w:rsidP="00C269F6">
      <w:pPr>
        <w:pStyle w:val="NoSpacing"/>
        <w:rPr>
          <w:lang w:eastAsia="zh-CN"/>
        </w:rPr>
      </w:pPr>
      <w:r w:rsidRPr="00C269F6">
        <w:rPr>
          <w:b/>
          <w:lang w:eastAsia="zh-CN"/>
        </w:rPr>
        <w:t xml:space="preserve">Agenda Item </w:t>
      </w:r>
      <w:r w:rsidR="00BC2439">
        <w:rPr>
          <w:b/>
          <w:lang w:eastAsia="zh-CN"/>
        </w:rPr>
        <w:t>4</w:t>
      </w:r>
      <w:r>
        <w:rPr>
          <w:b/>
          <w:lang w:eastAsia="zh-CN"/>
        </w:rPr>
        <w:t>: Activity Log Review</w:t>
      </w:r>
    </w:p>
    <w:p w14:paraId="75028F01" w14:textId="4F35FC68" w:rsidR="00C679EF" w:rsidRDefault="0022728A" w:rsidP="00C269F6">
      <w:pPr>
        <w:pStyle w:val="NoSpacing"/>
        <w:rPr>
          <w:lang w:eastAsia="zh-CN"/>
        </w:rPr>
      </w:pPr>
      <w:r>
        <w:rPr>
          <w:lang w:eastAsia="zh-CN"/>
        </w:rPr>
        <w:t xml:space="preserve">The action log was </w:t>
      </w:r>
      <w:r w:rsidR="00435E24">
        <w:rPr>
          <w:lang w:eastAsia="zh-CN"/>
        </w:rPr>
        <w:t xml:space="preserve">reviewed </w:t>
      </w:r>
      <w:r>
        <w:rPr>
          <w:lang w:eastAsia="zh-CN"/>
        </w:rPr>
        <w:t xml:space="preserve">to review </w:t>
      </w:r>
      <w:r w:rsidR="00435E24">
        <w:rPr>
          <w:lang w:eastAsia="zh-CN"/>
        </w:rPr>
        <w:t xml:space="preserve">dates for completion of actions and those completed or ongoing, </w:t>
      </w:r>
      <w:r w:rsidR="009B0A18">
        <w:rPr>
          <w:lang w:eastAsia="zh-CN"/>
        </w:rPr>
        <w:t>all</w:t>
      </w:r>
      <w:r w:rsidR="00435E24">
        <w:rPr>
          <w:lang w:eastAsia="zh-CN"/>
        </w:rPr>
        <w:t xml:space="preserve"> other actions have been completed, or addressed </w:t>
      </w:r>
      <w:r w:rsidR="00530293">
        <w:rPr>
          <w:lang w:eastAsia="zh-CN"/>
        </w:rPr>
        <w:t>in the meeting agenda</w:t>
      </w:r>
      <w:r w:rsidR="00E70BED">
        <w:rPr>
          <w:lang w:eastAsia="zh-CN"/>
        </w:rPr>
        <w:t>.</w:t>
      </w:r>
      <w:r w:rsidR="00F04E02">
        <w:rPr>
          <w:lang w:eastAsia="zh-CN"/>
        </w:rPr>
        <w:t xml:space="preserve"> </w:t>
      </w:r>
      <w:r w:rsidR="001C47A8">
        <w:rPr>
          <w:lang w:eastAsia="zh-CN"/>
        </w:rPr>
        <w:t>It was discus</w:t>
      </w:r>
      <w:r w:rsidR="00CE24A8">
        <w:rPr>
          <w:lang w:eastAsia="zh-CN"/>
        </w:rPr>
        <w:t xml:space="preserve">sed that action no. 43 </w:t>
      </w:r>
      <w:r w:rsidR="001C47A8">
        <w:rPr>
          <w:lang w:eastAsia="zh-CN"/>
        </w:rPr>
        <w:t>could be closed</w:t>
      </w:r>
      <w:r w:rsidR="00CE24A8">
        <w:rPr>
          <w:lang w:eastAsia="zh-CN"/>
        </w:rPr>
        <w:t xml:space="preserve"> as the Growth Hub was starting to monitor and report on performance as discussed at P&amp;I. It was noted that the Evergreen 2 ex-ante appraisal was likely to be presented in </w:t>
      </w:r>
      <w:r w:rsidR="00893F0B">
        <w:rPr>
          <w:lang w:eastAsia="zh-CN"/>
        </w:rPr>
        <w:t>November</w:t>
      </w:r>
      <w:r w:rsidR="00CE24A8">
        <w:rPr>
          <w:lang w:eastAsia="zh-CN"/>
        </w:rPr>
        <w:t xml:space="preserve"> (action 10)</w:t>
      </w:r>
      <w:r w:rsidR="001C47A8">
        <w:rPr>
          <w:lang w:eastAsia="zh-CN"/>
        </w:rPr>
        <w:t>.</w:t>
      </w:r>
    </w:p>
    <w:p w14:paraId="403242CF" w14:textId="03329555" w:rsidR="00F2301E" w:rsidRDefault="00F2301E" w:rsidP="00C269F6">
      <w:pPr>
        <w:pStyle w:val="NoSpacing"/>
        <w:rPr>
          <w:lang w:eastAsia="zh-CN"/>
        </w:rPr>
      </w:pPr>
    </w:p>
    <w:p w14:paraId="77C50802" w14:textId="43070A1D" w:rsidR="005A64FE" w:rsidRDefault="00A10B62" w:rsidP="00A10B62">
      <w:pPr>
        <w:pStyle w:val="NoSpacing"/>
        <w:rPr>
          <w:b/>
        </w:rPr>
      </w:pPr>
      <w:r>
        <w:rPr>
          <w:b/>
        </w:rPr>
        <w:t xml:space="preserve">Agenda Item </w:t>
      </w:r>
      <w:r w:rsidR="005A64FE">
        <w:rPr>
          <w:b/>
        </w:rPr>
        <w:t>5</w:t>
      </w:r>
      <w:r w:rsidR="00FE0B15">
        <w:rPr>
          <w:b/>
        </w:rPr>
        <w:t>i : Warrington West Station - presentation on project progress</w:t>
      </w:r>
    </w:p>
    <w:p w14:paraId="6651DEA9" w14:textId="091AF414" w:rsidR="002D3F2A" w:rsidRDefault="002D3F2A" w:rsidP="002D3F2A">
      <w:pPr>
        <w:pStyle w:val="NoSpacing"/>
      </w:pPr>
      <w:r>
        <w:t>Stephen Hunter (SH) gave a presentation to the Committee on the background to the Warri</w:t>
      </w:r>
      <w:r w:rsidR="00875E40">
        <w:t>ng</w:t>
      </w:r>
      <w:r w:rsidR="00804C4A">
        <w:t>t</w:t>
      </w:r>
      <w:r w:rsidR="00875E40">
        <w:t>o</w:t>
      </w:r>
      <w:r w:rsidR="00804C4A">
        <w:t>n West Stati</w:t>
      </w:r>
      <w:r>
        <w:t xml:space="preserve">on scheme and the progress to date on it. The key points to note were: </w:t>
      </w:r>
    </w:p>
    <w:p w14:paraId="5B4281A0" w14:textId="77777777" w:rsidR="002D3F2A" w:rsidRDefault="002D3F2A" w:rsidP="002D3F2A">
      <w:pPr>
        <w:pStyle w:val="NoSpacing"/>
      </w:pPr>
    </w:p>
    <w:p w14:paraId="164D3630" w14:textId="5DA50B49" w:rsidR="00154DAC" w:rsidRPr="00154DAC" w:rsidRDefault="000B22DE" w:rsidP="00154DAC">
      <w:pPr>
        <w:numPr>
          <w:ilvl w:val="0"/>
          <w:numId w:val="28"/>
        </w:numPr>
        <w:spacing w:line="240" w:lineRule="auto"/>
        <w:ind w:left="709" w:right="332" w:hanging="349"/>
        <w:jc w:val="both"/>
        <w:rPr>
          <w:rFonts w:ascii="Calibri" w:hAnsi="Calibri"/>
          <w:sz w:val="22"/>
          <w:szCs w:val="22"/>
        </w:rPr>
      </w:pPr>
      <w:r>
        <w:rPr>
          <w:rFonts w:ascii="Calibri" w:hAnsi="Calibri"/>
          <w:sz w:val="22"/>
          <w:szCs w:val="22"/>
        </w:rPr>
        <w:t>Cheshire and Warrington Local Transport Body awarded £6.53m funding towards the scheme which formed part of the LEP’s Growth Deal award;</w:t>
      </w:r>
    </w:p>
    <w:p w14:paraId="6C3ABB50" w14:textId="1E2B691F" w:rsidR="00154DAC" w:rsidRPr="00154DAC" w:rsidRDefault="00154DAC" w:rsidP="0000279B">
      <w:pPr>
        <w:numPr>
          <w:ilvl w:val="0"/>
          <w:numId w:val="28"/>
        </w:numPr>
        <w:spacing w:line="240" w:lineRule="auto"/>
        <w:ind w:left="709" w:right="332" w:hanging="349"/>
        <w:jc w:val="both"/>
        <w:rPr>
          <w:rFonts w:ascii="Calibri" w:hAnsi="Calibri"/>
          <w:sz w:val="22"/>
          <w:szCs w:val="22"/>
        </w:rPr>
      </w:pPr>
      <w:r>
        <w:rPr>
          <w:rFonts w:ascii="Calibri" w:hAnsi="Calibri" w:cs="Arial"/>
          <w:sz w:val="22"/>
          <w:szCs w:val="22"/>
        </w:rPr>
        <w:t xml:space="preserve">Arriva North Rail Limited (northern) announced as successful bidder for </w:t>
      </w:r>
      <w:r w:rsidR="002F5675">
        <w:rPr>
          <w:rFonts w:ascii="Calibri" w:hAnsi="Calibri" w:cs="Arial"/>
          <w:sz w:val="22"/>
          <w:szCs w:val="22"/>
        </w:rPr>
        <w:t>the</w:t>
      </w:r>
      <w:r>
        <w:rPr>
          <w:rFonts w:ascii="Calibri" w:hAnsi="Calibri" w:cs="Arial"/>
          <w:sz w:val="22"/>
          <w:szCs w:val="22"/>
        </w:rPr>
        <w:t xml:space="preserve"> Norther Rail Franchise with 3 trai</w:t>
      </w:r>
      <w:r w:rsidR="002F5675">
        <w:rPr>
          <w:rFonts w:ascii="Calibri" w:hAnsi="Calibri" w:cs="Arial"/>
          <w:sz w:val="22"/>
          <w:szCs w:val="22"/>
        </w:rPr>
        <w:t>n per hour specified at Warring</w:t>
      </w:r>
      <w:r>
        <w:rPr>
          <w:rFonts w:ascii="Calibri" w:hAnsi="Calibri" w:cs="Arial"/>
          <w:sz w:val="22"/>
          <w:szCs w:val="22"/>
        </w:rPr>
        <w:t>t</w:t>
      </w:r>
      <w:r w:rsidR="002F5675">
        <w:rPr>
          <w:rFonts w:ascii="Calibri" w:hAnsi="Calibri" w:cs="Arial"/>
          <w:sz w:val="22"/>
          <w:szCs w:val="22"/>
        </w:rPr>
        <w:t>o</w:t>
      </w:r>
      <w:r>
        <w:rPr>
          <w:rFonts w:ascii="Calibri" w:hAnsi="Calibri" w:cs="Arial"/>
          <w:sz w:val="22"/>
          <w:szCs w:val="22"/>
        </w:rPr>
        <w:t>n</w:t>
      </w:r>
      <w:r w:rsidR="002F5675">
        <w:rPr>
          <w:rFonts w:ascii="Calibri" w:hAnsi="Calibri" w:cs="Arial"/>
          <w:sz w:val="22"/>
          <w:szCs w:val="22"/>
        </w:rPr>
        <w:t xml:space="preserve"> West, 1 exp</w:t>
      </w:r>
      <w:r>
        <w:rPr>
          <w:rFonts w:ascii="Calibri" w:hAnsi="Calibri" w:cs="Arial"/>
          <w:sz w:val="22"/>
          <w:szCs w:val="22"/>
        </w:rPr>
        <w:t>ress and 2 ‘stopping’</w:t>
      </w:r>
    </w:p>
    <w:p w14:paraId="0BA5EEDE" w14:textId="1828B58D" w:rsidR="00154DAC" w:rsidRDefault="00154DAC" w:rsidP="00154DAC">
      <w:pPr>
        <w:numPr>
          <w:ilvl w:val="0"/>
          <w:numId w:val="28"/>
        </w:numPr>
        <w:spacing w:line="240" w:lineRule="auto"/>
        <w:ind w:left="709" w:right="332" w:hanging="349"/>
        <w:jc w:val="both"/>
        <w:rPr>
          <w:rFonts w:ascii="Calibri" w:hAnsi="Calibri" w:cs="Arial"/>
          <w:sz w:val="22"/>
          <w:szCs w:val="22"/>
        </w:rPr>
      </w:pPr>
      <w:r>
        <w:rPr>
          <w:rFonts w:ascii="Calibri" w:hAnsi="Calibri" w:cs="Arial"/>
          <w:sz w:val="22"/>
          <w:szCs w:val="22"/>
        </w:rPr>
        <w:t>Likely total project cost now at over £20m for consented scheme compared to agreed budget of £13m already secured;</w:t>
      </w:r>
    </w:p>
    <w:p w14:paraId="6FDC4000" w14:textId="22B89E78" w:rsidR="00154DAC" w:rsidRPr="00154DAC" w:rsidRDefault="00154DAC" w:rsidP="00154DAC">
      <w:pPr>
        <w:pStyle w:val="ACEBodyText"/>
        <w:numPr>
          <w:ilvl w:val="0"/>
          <w:numId w:val="28"/>
        </w:numPr>
        <w:rPr>
          <w:rFonts w:asciiTheme="minorHAnsi" w:hAnsiTheme="minorHAnsi" w:cstheme="minorHAnsi"/>
          <w:lang w:eastAsia="en-US"/>
        </w:rPr>
      </w:pPr>
      <w:r w:rsidRPr="00154DAC">
        <w:rPr>
          <w:rFonts w:asciiTheme="minorHAnsi" w:hAnsiTheme="minorHAnsi" w:cstheme="minorHAnsi"/>
          <w:sz w:val="22"/>
          <w:szCs w:val="22"/>
          <w:lang w:eastAsia="en-US"/>
        </w:rPr>
        <w:t xml:space="preserve">Alternative funding </w:t>
      </w:r>
      <w:r w:rsidR="007121D2">
        <w:rPr>
          <w:rFonts w:asciiTheme="minorHAnsi" w:hAnsiTheme="minorHAnsi" w:cstheme="minorHAnsi"/>
          <w:sz w:val="22"/>
          <w:szCs w:val="22"/>
          <w:lang w:eastAsia="en-US"/>
        </w:rPr>
        <w:t>s</w:t>
      </w:r>
      <w:r w:rsidRPr="00154DAC">
        <w:rPr>
          <w:rFonts w:asciiTheme="minorHAnsi" w:hAnsiTheme="minorHAnsi" w:cstheme="minorHAnsi"/>
          <w:sz w:val="22"/>
          <w:szCs w:val="22"/>
          <w:lang w:eastAsia="en-US"/>
        </w:rPr>
        <w:t>ources identified, including New Stations Fund</w:t>
      </w:r>
      <w:r w:rsidR="007121D2">
        <w:rPr>
          <w:rFonts w:asciiTheme="minorHAnsi" w:hAnsiTheme="minorHAnsi" w:cstheme="minorHAnsi"/>
          <w:sz w:val="22"/>
          <w:szCs w:val="22"/>
          <w:lang w:eastAsia="en-US"/>
        </w:rPr>
        <w:t xml:space="preserve"> (NSF)</w:t>
      </w:r>
      <w:r w:rsidRPr="00154DAC">
        <w:rPr>
          <w:rFonts w:asciiTheme="minorHAnsi" w:hAnsiTheme="minorHAnsi" w:cstheme="minorHAnsi"/>
          <w:sz w:val="22"/>
          <w:szCs w:val="22"/>
          <w:lang w:eastAsia="en-US"/>
        </w:rPr>
        <w:t>;</w:t>
      </w:r>
    </w:p>
    <w:p w14:paraId="19D7C113" w14:textId="00877949" w:rsidR="00154DAC" w:rsidRPr="00154DAC" w:rsidRDefault="00A87773" w:rsidP="00154DAC">
      <w:pPr>
        <w:pStyle w:val="ACEBodyText"/>
        <w:numPr>
          <w:ilvl w:val="0"/>
          <w:numId w:val="28"/>
        </w:numPr>
        <w:rPr>
          <w:lang w:eastAsia="en-US"/>
        </w:rPr>
      </w:pPr>
      <w:r>
        <w:rPr>
          <w:rFonts w:asciiTheme="minorHAnsi" w:hAnsiTheme="minorHAnsi" w:cstheme="minorHAnsi"/>
          <w:sz w:val="22"/>
          <w:szCs w:val="22"/>
          <w:lang w:eastAsia="en-US"/>
        </w:rPr>
        <w:t>Scheme value engineered to achieve savings to reduce scheme cost to £18.4m;</w:t>
      </w:r>
    </w:p>
    <w:p w14:paraId="29A7435A" w14:textId="08994C14" w:rsidR="0008510C" w:rsidRPr="000B22DE" w:rsidRDefault="00A87773" w:rsidP="0000279B">
      <w:pPr>
        <w:numPr>
          <w:ilvl w:val="0"/>
          <w:numId w:val="28"/>
        </w:numPr>
        <w:spacing w:line="240" w:lineRule="auto"/>
        <w:ind w:left="709" w:right="332" w:hanging="349"/>
        <w:jc w:val="both"/>
        <w:rPr>
          <w:rFonts w:ascii="Calibri" w:hAnsi="Calibri"/>
          <w:sz w:val="22"/>
          <w:szCs w:val="22"/>
        </w:rPr>
      </w:pPr>
      <w:r>
        <w:rPr>
          <w:rFonts w:ascii="Calibri" w:hAnsi="Calibri" w:cs="Arial"/>
          <w:sz w:val="22"/>
          <w:szCs w:val="22"/>
        </w:rPr>
        <w:t xml:space="preserve">Scheme is still ‘high; value for money and supports over 12,000 jobs on Omega and around 2,000 new homes at Omega, Lingley Mere, Dawson House and Gemini </w:t>
      </w:r>
      <w:r w:rsidR="002F5675">
        <w:rPr>
          <w:rFonts w:ascii="Calibri" w:hAnsi="Calibri" w:cs="Arial"/>
          <w:sz w:val="22"/>
          <w:szCs w:val="22"/>
        </w:rPr>
        <w:t>16;</w:t>
      </w:r>
    </w:p>
    <w:p w14:paraId="0EE21D92" w14:textId="1CE4B9D8" w:rsidR="007121D2" w:rsidRPr="007121D2" w:rsidRDefault="007121D2" w:rsidP="0000279B">
      <w:pPr>
        <w:numPr>
          <w:ilvl w:val="0"/>
          <w:numId w:val="28"/>
        </w:numPr>
        <w:spacing w:line="240" w:lineRule="auto"/>
        <w:ind w:left="709" w:right="332" w:hanging="349"/>
        <w:jc w:val="both"/>
        <w:rPr>
          <w:rFonts w:ascii="Calibri" w:hAnsi="Calibri"/>
          <w:sz w:val="22"/>
          <w:szCs w:val="22"/>
        </w:rPr>
      </w:pPr>
      <w:r>
        <w:rPr>
          <w:rFonts w:ascii="Calibri" w:hAnsi="Calibri" w:cs="Arial"/>
          <w:sz w:val="22"/>
          <w:szCs w:val="22"/>
        </w:rPr>
        <w:t xml:space="preserve">A NSF2 bid is to be submitted for circa £4m to </w:t>
      </w:r>
      <w:r w:rsidR="002F5675">
        <w:rPr>
          <w:rFonts w:ascii="Calibri" w:hAnsi="Calibri" w:cs="Arial"/>
          <w:sz w:val="22"/>
          <w:szCs w:val="22"/>
        </w:rPr>
        <w:t>DfT</w:t>
      </w:r>
      <w:r>
        <w:rPr>
          <w:rFonts w:ascii="Calibri" w:hAnsi="Calibri" w:cs="Arial"/>
          <w:sz w:val="22"/>
          <w:szCs w:val="22"/>
        </w:rPr>
        <w:t xml:space="preserve"> by their deadline of 25</w:t>
      </w:r>
      <w:r w:rsidRPr="007121D2">
        <w:rPr>
          <w:rFonts w:ascii="Calibri" w:hAnsi="Calibri" w:cs="Arial"/>
          <w:sz w:val="22"/>
          <w:szCs w:val="22"/>
          <w:vertAlign w:val="superscript"/>
        </w:rPr>
        <w:t>th</w:t>
      </w:r>
      <w:r>
        <w:rPr>
          <w:rFonts w:ascii="Calibri" w:hAnsi="Calibri" w:cs="Arial"/>
          <w:sz w:val="22"/>
          <w:szCs w:val="22"/>
        </w:rPr>
        <w:t xml:space="preserve"> November 2016, with outcome of process expected by March/April 2017 but no definitive date has been released.</w:t>
      </w:r>
    </w:p>
    <w:p w14:paraId="5EF81786" w14:textId="7795E177" w:rsidR="0008510C" w:rsidRDefault="007121D2" w:rsidP="007121D2">
      <w:pPr>
        <w:numPr>
          <w:ilvl w:val="0"/>
          <w:numId w:val="28"/>
        </w:numPr>
        <w:spacing w:line="240" w:lineRule="auto"/>
        <w:ind w:left="709" w:right="332" w:hanging="349"/>
        <w:jc w:val="both"/>
        <w:rPr>
          <w:rFonts w:ascii="Calibri" w:hAnsi="Calibri" w:cs="Arial"/>
          <w:sz w:val="22"/>
          <w:szCs w:val="22"/>
        </w:rPr>
      </w:pPr>
      <w:r>
        <w:rPr>
          <w:rFonts w:ascii="Calibri" w:hAnsi="Calibri" w:cs="Arial"/>
          <w:sz w:val="22"/>
          <w:szCs w:val="22"/>
        </w:rPr>
        <w:t xml:space="preserve"> WBC will continue to develop the scheme ‘at risk’ and subject to funding, hope to commence the project late 2017 and </w:t>
      </w:r>
      <w:r w:rsidR="002F5675">
        <w:rPr>
          <w:rFonts w:ascii="Calibri" w:hAnsi="Calibri" w:cs="Arial"/>
          <w:sz w:val="22"/>
          <w:szCs w:val="22"/>
        </w:rPr>
        <w:t>complete</w:t>
      </w:r>
      <w:r>
        <w:rPr>
          <w:rFonts w:ascii="Calibri" w:hAnsi="Calibri" w:cs="Arial"/>
          <w:sz w:val="22"/>
          <w:szCs w:val="22"/>
        </w:rPr>
        <w:t xml:space="preserve"> in 2019.</w:t>
      </w:r>
    </w:p>
    <w:p w14:paraId="57F4FAFA" w14:textId="77777777" w:rsidR="007121D2" w:rsidRPr="007121D2" w:rsidRDefault="007121D2" w:rsidP="007121D2">
      <w:pPr>
        <w:pStyle w:val="ACEBodyText"/>
        <w:rPr>
          <w:lang w:eastAsia="en-US"/>
        </w:rPr>
      </w:pPr>
    </w:p>
    <w:p w14:paraId="42AD42D0" w14:textId="55F3506E" w:rsidR="00870781" w:rsidRDefault="002D3F2A" w:rsidP="00A10B62">
      <w:pPr>
        <w:pStyle w:val="NoSpacing"/>
      </w:pPr>
      <w:r>
        <w:t>The Committee thanked SH for his presentation.</w:t>
      </w:r>
    </w:p>
    <w:p w14:paraId="5617F116" w14:textId="12DDF390" w:rsidR="008D2737" w:rsidRDefault="008D2737" w:rsidP="00A10B62">
      <w:pPr>
        <w:pStyle w:val="NoSpacing"/>
      </w:pPr>
    </w:p>
    <w:p w14:paraId="07805E55" w14:textId="60064BA3" w:rsidR="006C2130" w:rsidRDefault="006C2130" w:rsidP="006C2130">
      <w:pPr>
        <w:pStyle w:val="NoSpacing"/>
        <w:rPr>
          <w:b/>
        </w:rPr>
      </w:pPr>
      <w:r>
        <w:rPr>
          <w:b/>
        </w:rPr>
        <w:t>Agenda Item 5ii : Intelligent Energy Systems Demonstrator, Thornton - presentation on project progress</w:t>
      </w:r>
    </w:p>
    <w:p w14:paraId="2CFFB98C" w14:textId="49C830D8" w:rsidR="00E96031" w:rsidRDefault="00E96031" w:rsidP="00E96031">
      <w:pPr>
        <w:pStyle w:val="NoSpacing"/>
      </w:pPr>
      <w:r>
        <w:t xml:space="preserve">Four members of the project team – Paul Vernon (PV), Heather Thompson (HT), Richard Farrow (RF) and Maud </w:t>
      </w:r>
      <w:r w:rsidR="00893F0B">
        <w:t>Duthie</w:t>
      </w:r>
      <w:r>
        <w:t xml:space="preserve"> (MD) gave a presentation to the Committee on the progress to date of IESD project at Thornton and the </w:t>
      </w:r>
      <w:r w:rsidR="005438F1">
        <w:t>vision of the project, the strategic fit at the Campus, University and regional level, masterplanning, team development, and visitors to the project.</w:t>
      </w:r>
      <w:r>
        <w:t xml:space="preserve"> The key points to note were: </w:t>
      </w:r>
    </w:p>
    <w:p w14:paraId="2C0F50E6" w14:textId="36846D05" w:rsidR="005438F1" w:rsidRDefault="005438F1" w:rsidP="00A10B62">
      <w:pPr>
        <w:pStyle w:val="NoSpacing"/>
        <w:rPr>
          <w:b/>
        </w:rPr>
      </w:pPr>
    </w:p>
    <w:p w14:paraId="30368C64" w14:textId="339E781B" w:rsidR="0008101A" w:rsidRDefault="0008101A" w:rsidP="0008101A">
      <w:pPr>
        <w:pStyle w:val="NoSpacing"/>
        <w:numPr>
          <w:ilvl w:val="0"/>
          <w:numId w:val="32"/>
        </w:numPr>
      </w:pPr>
      <w:r>
        <w:t>The refurbishment of the building is well underway with the forecast date of completion of 14</w:t>
      </w:r>
      <w:r w:rsidRPr="0008101A">
        <w:rPr>
          <w:vertAlign w:val="superscript"/>
        </w:rPr>
        <w:t>th</w:t>
      </w:r>
      <w:r>
        <w:t xml:space="preserve"> March 2017 likely to be brought forward</w:t>
      </w:r>
      <w:r w:rsidR="00EF71F5">
        <w:t xml:space="preserve">. </w:t>
      </w:r>
      <w:r w:rsidR="002F5675">
        <w:t>Construction</w:t>
      </w:r>
      <w:r w:rsidR="00EF71F5">
        <w:t xml:space="preserve"> progress to date is:</w:t>
      </w:r>
    </w:p>
    <w:p w14:paraId="3B4FC78C" w14:textId="4AE547F8" w:rsidR="0017687F" w:rsidRPr="00EF71F5" w:rsidRDefault="00FE1E22" w:rsidP="00EF71F5">
      <w:pPr>
        <w:pStyle w:val="NoSpacing"/>
        <w:numPr>
          <w:ilvl w:val="1"/>
          <w:numId w:val="32"/>
        </w:numPr>
      </w:pPr>
      <w:r w:rsidRPr="00EF71F5">
        <w:t xml:space="preserve">Internal </w:t>
      </w:r>
      <w:r w:rsidR="00EF71F5">
        <w:t>demolition / strip out complete;</w:t>
      </w:r>
    </w:p>
    <w:p w14:paraId="7EA70BC4" w14:textId="459BD4AB" w:rsidR="0017687F" w:rsidRPr="00EF71F5" w:rsidRDefault="00EF71F5" w:rsidP="00EF71F5">
      <w:pPr>
        <w:pStyle w:val="NoSpacing"/>
        <w:numPr>
          <w:ilvl w:val="1"/>
          <w:numId w:val="32"/>
        </w:numPr>
      </w:pPr>
      <w:r>
        <w:t>Sign installed;</w:t>
      </w:r>
    </w:p>
    <w:p w14:paraId="697B4A19" w14:textId="11EC9B10" w:rsidR="0017687F" w:rsidRPr="00EF71F5" w:rsidRDefault="00FE1E22" w:rsidP="00EF71F5">
      <w:pPr>
        <w:pStyle w:val="NoSpacing"/>
        <w:numPr>
          <w:ilvl w:val="1"/>
          <w:numId w:val="32"/>
        </w:numPr>
      </w:pPr>
      <w:r w:rsidRPr="00EF71F5">
        <w:t>Roof and pl</w:t>
      </w:r>
      <w:r w:rsidR="00EF71F5">
        <w:t>ant room completely refurbished;</w:t>
      </w:r>
    </w:p>
    <w:p w14:paraId="39D69080" w14:textId="3A5CB688" w:rsidR="0017687F" w:rsidRPr="00EF71F5" w:rsidRDefault="00FE1E22" w:rsidP="00EF71F5">
      <w:pPr>
        <w:pStyle w:val="NoSpacing"/>
        <w:numPr>
          <w:ilvl w:val="1"/>
          <w:numId w:val="32"/>
        </w:numPr>
      </w:pPr>
      <w:r w:rsidRPr="00EF71F5">
        <w:t>Extern</w:t>
      </w:r>
      <w:r w:rsidR="00EF71F5">
        <w:t>al curtain walling 95% complete;</w:t>
      </w:r>
    </w:p>
    <w:p w14:paraId="77725C28" w14:textId="7B0240D8" w:rsidR="0017687F" w:rsidRPr="00EF71F5" w:rsidRDefault="00FE1E22" w:rsidP="00EF71F5">
      <w:pPr>
        <w:pStyle w:val="NoSpacing"/>
        <w:numPr>
          <w:ilvl w:val="1"/>
          <w:numId w:val="32"/>
        </w:numPr>
      </w:pPr>
      <w:r w:rsidRPr="00EF71F5">
        <w:t>1</w:t>
      </w:r>
      <w:r w:rsidRPr="00EF71F5">
        <w:rPr>
          <w:vertAlign w:val="superscript"/>
        </w:rPr>
        <w:t>st</w:t>
      </w:r>
      <w:r w:rsidRPr="00EF71F5">
        <w:t xml:space="preserve"> fl</w:t>
      </w:r>
      <w:r w:rsidR="00EF71F5">
        <w:t>oor ‘show offices’ 80% complete;</w:t>
      </w:r>
    </w:p>
    <w:p w14:paraId="79466CAE" w14:textId="2AE78690" w:rsidR="0017687F" w:rsidRPr="00EF71F5" w:rsidRDefault="00FE1E22" w:rsidP="00EF71F5">
      <w:pPr>
        <w:pStyle w:val="NoSpacing"/>
        <w:numPr>
          <w:ilvl w:val="1"/>
          <w:numId w:val="32"/>
        </w:numPr>
      </w:pPr>
      <w:r w:rsidRPr="00EF71F5">
        <w:t>Remaining offices 50%</w:t>
      </w:r>
      <w:r w:rsidR="00EF71F5">
        <w:t>;</w:t>
      </w:r>
    </w:p>
    <w:p w14:paraId="5DEE298A" w14:textId="2313C19D" w:rsidR="00EF71F5" w:rsidRDefault="00FE1E22" w:rsidP="00EF71F5">
      <w:pPr>
        <w:pStyle w:val="NoSpacing"/>
        <w:numPr>
          <w:ilvl w:val="1"/>
          <w:numId w:val="32"/>
        </w:numPr>
      </w:pPr>
      <w:r w:rsidRPr="00EF71F5">
        <w:t>Ground floor ceilings and walls secure. Shutter doors, power installations, stud wall</w:t>
      </w:r>
      <w:r w:rsidR="00EF71F5">
        <w:t>s and new flooring required now;</w:t>
      </w:r>
    </w:p>
    <w:p w14:paraId="484BA2CB" w14:textId="13B48463" w:rsidR="0008101A" w:rsidRDefault="000E0A74" w:rsidP="0008101A">
      <w:pPr>
        <w:pStyle w:val="NoSpacing"/>
        <w:numPr>
          <w:ilvl w:val="0"/>
          <w:numId w:val="32"/>
        </w:numPr>
      </w:pPr>
      <w:r>
        <w:t xml:space="preserve">Equipment to enhance the building’s offer has been identified for procurement by the University </w:t>
      </w:r>
      <w:r w:rsidR="00536C21">
        <w:t>and</w:t>
      </w:r>
      <w:r>
        <w:t xml:space="preserve"> for match donations;</w:t>
      </w:r>
    </w:p>
    <w:p w14:paraId="2B2DA432" w14:textId="30BB439F" w:rsidR="000E0A74" w:rsidRDefault="000E0A74" w:rsidP="0008101A">
      <w:pPr>
        <w:pStyle w:val="NoSpacing"/>
        <w:numPr>
          <w:ilvl w:val="0"/>
          <w:numId w:val="32"/>
        </w:numPr>
      </w:pPr>
      <w:r>
        <w:t xml:space="preserve">The client </w:t>
      </w:r>
      <w:r w:rsidR="002F5675">
        <w:t>journey</w:t>
      </w:r>
      <w:r>
        <w:t xml:space="preserve"> was outlined as was the business engagement, showing the pipeline activity to date. It was noted that no tenants have been sec</w:t>
      </w:r>
      <w:r w:rsidR="002F5675">
        <w:t>ured by way of contract so far;</w:t>
      </w:r>
    </w:p>
    <w:p w14:paraId="49889A3B" w14:textId="41A27277" w:rsidR="00BF59BB" w:rsidRDefault="00BF59BB" w:rsidP="00BF59BB">
      <w:pPr>
        <w:pStyle w:val="NoSpacing"/>
        <w:numPr>
          <w:ilvl w:val="0"/>
          <w:numId w:val="32"/>
        </w:numPr>
      </w:pPr>
      <w:r>
        <w:t>A communications and marketing plan had been produced and was handed out at the meeting. The next steps were outlined as:</w:t>
      </w:r>
    </w:p>
    <w:p w14:paraId="66FF9CD1" w14:textId="54A4846D" w:rsidR="00BF59BB" w:rsidRPr="00BF59BB" w:rsidRDefault="00FE1E22" w:rsidP="00BF59BB">
      <w:pPr>
        <w:pStyle w:val="NoSpacing"/>
        <w:numPr>
          <w:ilvl w:val="1"/>
          <w:numId w:val="32"/>
        </w:numPr>
      </w:pPr>
      <w:r w:rsidRPr="00BF59BB">
        <w:rPr>
          <w:bCs/>
        </w:rPr>
        <w:t xml:space="preserve">Branding </w:t>
      </w:r>
      <w:r w:rsidRPr="00BF59BB">
        <w:t>– ‘The Energy Centre @Thornton’: to be discussed at next steering ahead of webpage and dedicat</w:t>
      </w:r>
      <w:r w:rsidR="00BF59BB" w:rsidRPr="00BF59BB">
        <w:t>ed social media channel launch;</w:t>
      </w:r>
    </w:p>
    <w:p w14:paraId="776B0D9E" w14:textId="42909120" w:rsidR="0017687F" w:rsidRPr="00BF59BB" w:rsidRDefault="00FE1E22" w:rsidP="00BF59BB">
      <w:pPr>
        <w:pStyle w:val="NoSpacing"/>
        <w:numPr>
          <w:ilvl w:val="1"/>
          <w:numId w:val="32"/>
        </w:numPr>
      </w:pPr>
      <w:r w:rsidRPr="00BF59BB">
        <w:rPr>
          <w:bCs/>
        </w:rPr>
        <w:t xml:space="preserve">Communications &amp; Marketing Plan </w:t>
      </w:r>
      <w:r w:rsidRPr="00BF59BB">
        <w:t>–</w:t>
      </w:r>
      <w:r w:rsidRPr="00BF59BB">
        <w:rPr>
          <w:bCs/>
        </w:rPr>
        <w:t xml:space="preserve"> </w:t>
      </w:r>
      <w:r w:rsidRPr="00BF59BB">
        <w:t>implementation of ‘</w:t>
      </w:r>
      <w:r w:rsidR="00BF59BB" w:rsidRPr="00BF59BB">
        <w:t>phase 1’ (short term) including – l</w:t>
      </w:r>
      <w:r w:rsidRPr="00BF59BB">
        <w:t>aunch of webpage and social media channels</w:t>
      </w:r>
      <w:r w:rsidR="00BF59BB" w:rsidRPr="00BF59BB">
        <w:t>, p</w:t>
      </w:r>
      <w:r w:rsidRPr="00BF59BB">
        <w:t>roduction of marketing literature</w:t>
      </w:r>
      <w:r w:rsidR="00BF59BB" w:rsidRPr="00BF59BB">
        <w:t>, and o</w:t>
      </w:r>
      <w:r w:rsidRPr="00BF59BB">
        <w:rPr>
          <w:bCs/>
        </w:rPr>
        <w:t xml:space="preserve">rganisation of ‘launch event’ </w:t>
      </w:r>
      <w:r w:rsidRPr="00BF59BB">
        <w:t>– in partnership with LEP (possibly to coincide with Energy Summit)</w:t>
      </w:r>
      <w:r w:rsidR="00BF59BB">
        <w:t>;</w:t>
      </w:r>
    </w:p>
    <w:p w14:paraId="7F29A939" w14:textId="7510E19F" w:rsidR="006A6CCE" w:rsidRDefault="006A6CCE" w:rsidP="00966283">
      <w:pPr>
        <w:pStyle w:val="NoSpacing"/>
        <w:numPr>
          <w:ilvl w:val="0"/>
          <w:numId w:val="32"/>
        </w:numPr>
      </w:pPr>
      <w:r>
        <w:t xml:space="preserve">A </w:t>
      </w:r>
      <w:r w:rsidR="002F5675">
        <w:t>3-year</w:t>
      </w:r>
      <w:r>
        <w:t xml:space="preserve"> financial forecast was presented showing the income and expenditure for the operation of the building;</w:t>
      </w:r>
    </w:p>
    <w:p w14:paraId="52847CAE" w14:textId="77777777" w:rsidR="00966283" w:rsidRDefault="00966283" w:rsidP="00966283">
      <w:pPr>
        <w:pStyle w:val="NoSpacing"/>
        <w:numPr>
          <w:ilvl w:val="0"/>
          <w:numId w:val="32"/>
        </w:numPr>
      </w:pPr>
      <w:r>
        <w:t>The next steps for the project are;</w:t>
      </w:r>
    </w:p>
    <w:p w14:paraId="472E7E61" w14:textId="7F96AD54" w:rsidR="0017687F" w:rsidRPr="00966283" w:rsidRDefault="00FE1E22" w:rsidP="00966283">
      <w:pPr>
        <w:pStyle w:val="NoSpacing"/>
        <w:numPr>
          <w:ilvl w:val="1"/>
          <w:numId w:val="32"/>
        </w:numPr>
      </w:pPr>
      <w:r w:rsidRPr="00966283">
        <w:t>Staff recruitment</w:t>
      </w:r>
    </w:p>
    <w:p w14:paraId="5DB326FA" w14:textId="77777777" w:rsidR="0017687F" w:rsidRPr="00966283" w:rsidRDefault="00FE1E22" w:rsidP="00966283">
      <w:pPr>
        <w:pStyle w:val="NoSpacing"/>
        <w:numPr>
          <w:ilvl w:val="1"/>
          <w:numId w:val="32"/>
        </w:numPr>
      </w:pPr>
      <w:r w:rsidRPr="00966283">
        <w:t>Implement marketing plan</w:t>
      </w:r>
    </w:p>
    <w:p w14:paraId="3CEB398F" w14:textId="77777777" w:rsidR="0017687F" w:rsidRPr="00966283" w:rsidRDefault="00FE1E22" w:rsidP="00966283">
      <w:pPr>
        <w:pStyle w:val="NoSpacing"/>
        <w:numPr>
          <w:ilvl w:val="1"/>
          <w:numId w:val="32"/>
        </w:numPr>
      </w:pPr>
      <w:r w:rsidRPr="00966283">
        <w:t>Web presence</w:t>
      </w:r>
    </w:p>
    <w:p w14:paraId="270BFCA4" w14:textId="77777777" w:rsidR="0017687F" w:rsidRPr="00966283" w:rsidRDefault="00FE1E22" w:rsidP="00966283">
      <w:pPr>
        <w:pStyle w:val="NoSpacing"/>
        <w:numPr>
          <w:ilvl w:val="1"/>
          <w:numId w:val="32"/>
        </w:numPr>
      </w:pPr>
      <w:r w:rsidRPr="00966283">
        <w:t>Closing deals, match, occupancy, collaborations &amp; partnerships</w:t>
      </w:r>
    </w:p>
    <w:p w14:paraId="11E7E351" w14:textId="77777777" w:rsidR="0017687F" w:rsidRPr="00966283" w:rsidRDefault="00FE1E22" w:rsidP="00966283">
      <w:pPr>
        <w:pStyle w:val="NoSpacing"/>
        <w:numPr>
          <w:ilvl w:val="1"/>
          <w:numId w:val="32"/>
        </w:numPr>
      </w:pPr>
      <w:r w:rsidRPr="00966283">
        <w:t>Engage sponsor for second floor</w:t>
      </w:r>
    </w:p>
    <w:p w14:paraId="080855B3" w14:textId="77777777" w:rsidR="0017687F" w:rsidRPr="00966283" w:rsidRDefault="00FE1E22" w:rsidP="00966283">
      <w:pPr>
        <w:pStyle w:val="NoSpacing"/>
        <w:numPr>
          <w:ilvl w:val="1"/>
          <w:numId w:val="32"/>
        </w:numPr>
      </w:pPr>
      <w:r w:rsidRPr="00966283">
        <w:t>Complete construction and commissioning</w:t>
      </w:r>
    </w:p>
    <w:p w14:paraId="42CC5B24" w14:textId="77777777" w:rsidR="0017687F" w:rsidRPr="00966283" w:rsidRDefault="00FE1E22" w:rsidP="00966283">
      <w:pPr>
        <w:pStyle w:val="NoSpacing"/>
        <w:numPr>
          <w:ilvl w:val="1"/>
          <w:numId w:val="32"/>
        </w:numPr>
      </w:pPr>
      <w:r w:rsidRPr="00966283">
        <w:t>High profile launch event, possibly Energy Summit</w:t>
      </w:r>
    </w:p>
    <w:p w14:paraId="34D146E0" w14:textId="77777777" w:rsidR="0017687F" w:rsidRPr="00966283" w:rsidRDefault="00FE1E22" w:rsidP="00966283">
      <w:pPr>
        <w:pStyle w:val="NoSpacing"/>
        <w:numPr>
          <w:ilvl w:val="1"/>
          <w:numId w:val="32"/>
        </w:numPr>
      </w:pPr>
      <w:r w:rsidRPr="00966283">
        <w:t>Establish impact, reporting and support framework</w:t>
      </w:r>
    </w:p>
    <w:p w14:paraId="3FB63FF5" w14:textId="77777777" w:rsidR="00966283" w:rsidRDefault="00966283" w:rsidP="00966283">
      <w:pPr>
        <w:pStyle w:val="NoSpacing"/>
        <w:ind w:left="720"/>
      </w:pPr>
    </w:p>
    <w:p w14:paraId="173BE957" w14:textId="77FEF5CF" w:rsidR="000E0A74" w:rsidRDefault="00316B36" w:rsidP="00966283">
      <w:pPr>
        <w:pStyle w:val="NoSpacing"/>
      </w:pPr>
      <w:r>
        <w:t xml:space="preserve">The Committee thanked the team for their presentation and update. </w:t>
      </w:r>
      <w:r w:rsidR="00536C21">
        <w:t>The good progress on the refurbishment work to date to ensure timely completion of the building was noted.</w:t>
      </w:r>
      <w:r>
        <w:t xml:space="preserve"> </w:t>
      </w:r>
      <w:r w:rsidR="00A718CA">
        <w:t xml:space="preserve">Discussions were held on the future operations of the building post completion and </w:t>
      </w:r>
      <w:r>
        <w:t xml:space="preserve">concerns </w:t>
      </w:r>
      <w:r w:rsidR="00A718CA">
        <w:t>about the future financial viability</w:t>
      </w:r>
      <w:r w:rsidR="00536C21">
        <w:t>,</w:t>
      </w:r>
      <w:r w:rsidR="00A718CA">
        <w:t xml:space="preserve"> </w:t>
      </w:r>
      <w:r w:rsidR="00536C21">
        <w:t>until such time</w:t>
      </w:r>
      <w:r w:rsidR="00A718CA">
        <w:t xml:space="preserve"> full occupancy </w:t>
      </w:r>
      <w:r w:rsidR="00536C21">
        <w:t xml:space="preserve">is achieved, </w:t>
      </w:r>
      <w:r w:rsidR="00A718CA">
        <w:t xml:space="preserve">were </w:t>
      </w:r>
      <w:r w:rsidR="00FA431A">
        <w:t xml:space="preserve">raised </w:t>
      </w:r>
      <w:r w:rsidR="00A718CA">
        <w:t>by the Committee. It was noted that the UoC were fully committed to the project and wou</w:t>
      </w:r>
      <w:r w:rsidR="00536C21">
        <w:t>l</w:t>
      </w:r>
      <w:r w:rsidR="00A718CA">
        <w:t>d meet any annual fun</w:t>
      </w:r>
      <w:r w:rsidR="00536C21">
        <w:t>d</w:t>
      </w:r>
      <w:r w:rsidR="00A718CA">
        <w:t xml:space="preserve">ing shortfalls. </w:t>
      </w:r>
      <w:r w:rsidR="00536C21">
        <w:t>However,</w:t>
      </w:r>
      <w:r w:rsidR="00A718CA">
        <w:t xml:space="preserve"> it was agreed that P&amp;I would like to have a more detailed presentation </w:t>
      </w:r>
      <w:r w:rsidR="00536C21">
        <w:t>of</w:t>
      </w:r>
      <w:r w:rsidR="00A718CA">
        <w:t xml:space="preserve"> financial and occupancy projections</w:t>
      </w:r>
      <w:r w:rsidR="00536C21">
        <w:t xml:space="preserve"> at a future meeting.</w:t>
      </w:r>
    </w:p>
    <w:p w14:paraId="2813D641" w14:textId="77777777" w:rsidR="0008101A" w:rsidRPr="004C2DE9" w:rsidRDefault="0008101A" w:rsidP="00A10B62">
      <w:pPr>
        <w:pStyle w:val="NoSpacing"/>
        <w:rPr>
          <w:b/>
          <w:highlight w:val="yellow"/>
        </w:rPr>
      </w:pPr>
    </w:p>
    <w:p w14:paraId="16D81803" w14:textId="21179C3B" w:rsidR="0001229F" w:rsidRDefault="0001229F" w:rsidP="00A10B62">
      <w:pPr>
        <w:pStyle w:val="NoSpacing"/>
        <w:rPr>
          <w:b/>
        </w:rPr>
      </w:pPr>
      <w:r w:rsidRPr="000B4B6E">
        <w:rPr>
          <w:b/>
        </w:rPr>
        <w:t>ACTION: KB to feedback to the next Thornton Pro</w:t>
      </w:r>
      <w:r w:rsidR="00536C21">
        <w:rPr>
          <w:b/>
        </w:rPr>
        <w:t>ject Steering Group the concerns</w:t>
      </w:r>
      <w:r w:rsidRPr="000B4B6E">
        <w:rPr>
          <w:b/>
        </w:rPr>
        <w:t xml:space="preserve"> of the Committee members</w:t>
      </w:r>
    </w:p>
    <w:p w14:paraId="04050253" w14:textId="77777777" w:rsidR="0001229F" w:rsidRDefault="0001229F" w:rsidP="00A10B62">
      <w:pPr>
        <w:pStyle w:val="NoSpacing"/>
        <w:rPr>
          <w:b/>
        </w:rPr>
      </w:pPr>
    </w:p>
    <w:p w14:paraId="06456653" w14:textId="2F2A40C8" w:rsidR="00A10B62" w:rsidRPr="007059DE" w:rsidRDefault="005A64FE" w:rsidP="00A10B62">
      <w:pPr>
        <w:pStyle w:val="NoSpacing"/>
        <w:rPr>
          <w:b/>
        </w:rPr>
      </w:pPr>
      <w:r>
        <w:rPr>
          <w:b/>
        </w:rPr>
        <w:t xml:space="preserve">Agenda Item </w:t>
      </w:r>
      <w:r w:rsidR="00A10B62">
        <w:rPr>
          <w:b/>
        </w:rPr>
        <w:t>6: Feedback from Strategy Committee</w:t>
      </w:r>
    </w:p>
    <w:p w14:paraId="2F7326C4" w14:textId="6997CA1F" w:rsidR="00A10B62" w:rsidRDefault="002D3F2A" w:rsidP="00A10B62">
      <w:pPr>
        <w:pStyle w:val="NoSpacing"/>
      </w:pPr>
      <w:r>
        <w:t>KB informed the Committee that she would circulate the minutes f</w:t>
      </w:r>
      <w:r w:rsidR="00565490">
        <w:t>ro</w:t>
      </w:r>
      <w:r>
        <w:t xml:space="preserve">m the last Committee when </w:t>
      </w:r>
      <w:r w:rsidR="00536C21">
        <w:t>the Committee’s Chair had agreed the draft</w:t>
      </w:r>
      <w:r>
        <w:t xml:space="preserve">. KB did however update the Committee on the discussions that </w:t>
      </w:r>
      <w:r>
        <w:lastRenderedPageBreak/>
        <w:t>took place in the meeting that related to the GPF and FE Skills programmes/projects as part of the agenda items below.</w:t>
      </w:r>
    </w:p>
    <w:p w14:paraId="5020B2F9" w14:textId="15C91BF1" w:rsidR="002D3F2A" w:rsidRDefault="002D3F2A" w:rsidP="00A10B62">
      <w:pPr>
        <w:pStyle w:val="NoSpacing"/>
      </w:pPr>
    </w:p>
    <w:p w14:paraId="1B531112" w14:textId="1B24A29D" w:rsidR="002D3F2A" w:rsidRPr="00870781" w:rsidRDefault="002D3F2A" w:rsidP="002D3F2A">
      <w:pPr>
        <w:pStyle w:val="NoSpacing"/>
        <w:rPr>
          <w:b/>
        </w:rPr>
      </w:pPr>
      <w:r w:rsidRPr="00870781">
        <w:rPr>
          <w:b/>
        </w:rPr>
        <w:t xml:space="preserve">ACTION: KB to </w:t>
      </w:r>
      <w:r>
        <w:rPr>
          <w:b/>
        </w:rPr>
        <w:t>circulate the minutes of the last Strategy Committee meeting</w:t>
      </w:r>
    </w:p>
    <w:p w14:paraId="70173261" w14:textId="77777777" w:rsidR="000341F6" w:rsidRDefault="000341F6" w:rsidP="00A10B62">
      <w:pPr>
        <w:pStyle w:val="NoSpacing"/>
      </w:pPr>
    </w:p>
    <w:p w14:paraId="51C9E95A" w14:textId="7C54CBDE" w:rsidR="009E6B92" w:rsidRPr="000341F6" w:rsidRDefault="007A4093" w:rsidP="000341F6">
      <w:pPr>
        <w:pStyle w:val="NoSpacing"/>
        <w:rPr>
          <w:b/>
          <w:lang w:eastAsia="zh-CN"/>
        </w:rPr>
      </w:pPr>
      <w:r w:rsidRPr="000341F6">
        <w:rPr>
          <w:b/>
          <w:lang w:eastAsia="zh-CN"/>
        </w:rPr>
        <w:t>A</w:t>
      </w:r>
      <w:r w:rsidR="009E6B92" w:rsidRPr="000341F6">
        <w:rPr>
          <w:b/>
          <w:lang w:eastAsia="zh-CN"/>
        </w:rPr>
        <w:t xml:space="preserve">genda Item </w:t>
      </w:r>
      <w:r w:rsidR="00353CDE">
        <w:rPr>
          <w:b/>
          <w:lang w:eastAsia="zh-CN"/>
        </w:rPr>
        <w:t>6</w:t>
      </w:r>
      <w:r w:rsidR="001F11F9" w:rsidRPr="000341F6">
        <w:rPr>
          <w:b/>
          <w:lang w:eastAsia="zh-CN"/>
        </w:rPr>
        <w:t>: Performance Monitoring</w:t>
      </w:r>
    </w:p>
    <w:p w14:paraId="0F929C79" w14:textId="4BAA92BC" w:rsidR="00530293" w:rsidRPr="00C269F6" w:rsidRDefault="00353CDE" w:rsidP="00C269F6">
      <w:pPr>
        <w:pStyle w:val="NoSpacing"/>
        <w:rPr>
          <w:b/>
          <w:lang w:eastAsia="zh-CN"/>
        </w:rPr>
      </w:pPr>
      <w:r>
        <w:rPr>
          <w:b/>
          <w:lang w:eastAsia="zh-CN"/>
        </w:rPr>
        <w:t>6</w:t>
      </w:r>
      <w:r w:rsidR="008F7B3B">
        <w:rPr>
          <w:b/>
          <w:lang w:eastAsia="zh-CN"/>
        </w:rPr>
        <w:t>i</w:t>
      </w:r>
      <w:r w:rsidR="00530293" w:rsidRPr="00C269F6">
        <w:rPr>
          <w:b/>
          <w:lang w:eastAsia="zh-CN"/>
        </w:rPr>
        <w:t xml:space="preserve"> Programme Risk Register</w:t>
      </w:r>
    </w:p>
    <w:p w14:paraId="3E6E0A69" w14:textId="73514373" w:rsidR="006F622A" w:rsidRDefault="0065542D" w:rsidP="0065542D">
      <w:pPr>
        <w:pStyle w:val="NoSpacing"/>
        <w:rPr>
          <w:lang w:eastAsia="zh-CN"/>
        </w:rPr>
      </w:pPr>
      <w:r>
        <w:rPr>
          <w:lang w:eastAsia="zh-CN"/>
        </w:rPr>
        <w:t xml:space="preserve">KB </w:t>
      </w:r>
      <w:r w:rsidR="006F622A">
        <w:rPr>
          <w:lang w:eastAsia="zh-CN"/>
        </w:rPr>
        <w:t xml:space="preserve">presented the latest risk register to </w:t>
      </w:r>
      <w:r w:rsidR="00033FCF">
        <w:rPr>
          <w:lang w:eastAsia="zh-CN"/>
        </w:rPr>
        <w:t>the</w:t>
      </w:r>
      <w:r w:rsidR="00E752E8">
        <w:rPr>
          <w:lang w:eastAsia="zh-CN"/>
        </w:rPr>
        <w:t xml:space="preserve"> Committee and member</w:t>
      </w:r>
      <w:r w:rsidR="00CB40CF">
        <w:rPr>
          <w:lang w:eastAsia="zh-CN"/>
        </w:rPr>
        <w:t>s</w:t>
      </w:r>
      <w:r w:rsidR="00E752E8">
        <w:rPr>
          <w:lang w:eastAsia="zh-CN"/>
        </w:rPr>
        <w:t xml:space="preserve"> </w:t>
      </w:r>
      <w:r w:rsidR="006F622A">
        <w:rPr>
          <w:lang w:eastAsia="zh-CN"/>
        </w:rPr>
        <w:t>noted:</w:t>
      </w:r>
    </w:p>
    <w:p w14:paraId="6DE7CBFE" w14:textId="77777777" w:rsidR="00E752E8" w:rsidRDefault="00E752E8" w:rsidP="0065542D">
      <w:pPr>
        <w:pStyle w:val="NoSpacing"/>
        <w:rPr>
          <w:lang w:eastAsia="zh-CN"/>
        </w:rPr>
      </w:pPr>
    </w:p>
    <w:p w14:paraId="0AAADD8E" w14:textId="77777777" w:rsidR="0036342A" w:rsidRPr="0036342A" w:rsidRDefault="0036342A" w:rsidP="00CB40CF">
      <w:pPr>
        <w:pStyle w:val="NoSpacing"/>
      </w:pPr>
      <w:r w:rsidRPr="0036342A">
        <w:t>The number of red uncontrolled risk entries has gone down from nine on the last risk register due to the following risk having its impact score reduced:</w:t>
      </w:r>
    </w:p>
    <w:p w14:paraId="58023A2C" w14:textId="77777777" w:rsidR="0036342A" w:rsidRPr="0036342A" w:rsidRDefault="0036342A" w:rsidP="00CB40CF">
      <w:pPr>
        <w:pStyle w:val="NoSpacing"/>
      </w:pPr>
    </w:p>
    <w:p w14:paraId="687E7C8E" w14:textId="77777777" w:rsidR="0036342A" w:rsidRPr="0036342A" w:rsidRDefault="0036342A" w:rsidP="00CB40CF">
      <w:pPr>
        <w:pStyle w:val="NoSpacing"/>
        <w:numPr>
          <w:ilvl w:val="0"/>
          <w:numId w:val="15"/>
        </w:numPr>
      </w:pPr>
      <w:r w:rsidRPr="0036342A">
        <w:t>Skills lost to the Sub Region as MMU withdraw from Crewe</w:t>
      </w:r>
    </w:p>
    <w:p w14:paraId="577D33DE" w14:textId="77777777" w:rsidR="0036342A" w:rsidRPr="0036342A" w:rsidRDefault="0036342A" w:rsidP="00CB40CF">
      <w:pPr>
        <w:pStyle w:val="NoSpacing"/>
      </w:pPr>
    </w:p>
    <w:p w14:paraId="793BB525" w14:textId="556278FA" w:rsidR="0036342A" w:rsidRPr="0036342A" w:rsidRDefault="0036342A" w:rsidP="00CB40CF">
      <w:pPr>
        <w:pStyle w:val="NoSpacing"/>
      </w:pPr>
      <w:r w:rsidRPr="0036342A">
        <w:t xml:space="preserve">There have </w:t>
      </w:r>
      <w:r w:rsidRPr="0036342A">
        <w:rPr>
          <w:b/>
        </w:rPr>
        <w:t>no</w:t>
      </w:r>
      <w:r w:rsidRPr="0036342A">
        <w:t xml:space="preserve"> </w:t>
      </w:r>
      <w:r w:rsidRPr="0036342A">
        <w:rPr>
          <w:b/>
        </w:rPr>
        <w:t>new</w:t>
      </w:r>
      <w:r w:rsidRPr="0036342A">
        <w:t xml:space="preserve"> risks added to the risk register since the register presented in August</w:t>
      </w:r>
    </w:p>
    <w:p w14:paraId="02A1430F" w14:textId="77777777" w:rsidR="0036342A" w:rsidRPr="0036342A" w:rsidRDefault="0036342A" w:rsidP="00CB40CF">
      <w:pPr>
        <w:pStyle w:val="NoSpacing"/>
      </w:pPr>
    </w:p>
    <w:p w14:paraId="7F96383D" w14:textId="77777777" w:rsidR="0036342A" w:rsidRPr="0036342A" w:rsidRDefault="0036342A" w:rsidP="00CB40CF">
      <w:pPr>
        <w:pStyle w:val="NoSpacing"/>
      </w:pPr>
      <w:r w:rsidRPr="0036342A">
        <w:t xml:space="preserve">There has been </w:t>
      </w:r>
      <w:r w:rsidRPr="0036342A">
        <w:rPr>
          <w:b/>
        </w:rPr>
        <w:t xml:space="preserve">one risk closed, </w:t>
      </w:r>
      <w:r w:rsidRPr="0036342A">
        <w:t>shown below</w:t>
      </w:r>
      <w:r w:rsidRPr="0036342A">
        <w:rPr>
          <w:b/>
        </w:rPr>
        <w:t xml:space="preserve">, </w:t>
      </w:r>
      <w:r w:rsidRPr="0036342A">
        <w:t xml:space="preserve">since the risk register was presented in August, as it was no longer deemed applicable because TA has been confirmed and resources matched to the funding available:  </w:t>
      </w:r>
    </w:p>
    <w:p w14:paraId="40F8794B" w14:textId="77777777" w:rsidR="0036342A" w:rsidRPr="0036342A" w:rsidRDefault="0036342A" w:rsidP="00CB40CF">
      <w:pPr>
        <w:pStyle w:val="NoSpacing"/>
      </w:pPr>
    </w:p>
    <w:p w14:paraId="175209D7" w14:textId="77777777" w:rsidR="0036342A" w:rsidRPr="0036342A" w:rsidRDefault="0036342A" w:rsidP="00CB40CF">
      <w:pPr>
        <w:pStyle w:val="NoSpacing"/>
        <w:numPr>
          <w:ilvl w:val="0"/>
          <w:numId w:val="15"/>
        </w:numPr>
      </w:pPr>
      <w:r w:rsidRPr="0036342A">
        <w:t>EU Technical Assistance (TA) funding has been confirmed at a lower intervention rate than the bid submitted which puts at risk the resources required to manage delivery against targets in full to 2020.</w:t>
      </w:r>
    </w:p>
    <w:p w14:paraId="08E7A2CC" w14:textId="77777777" w:rsidR="00894A67" w:rsidRPr="00894A67" w:rsidRDefault="00894A67" w:rsidP="0065542D">
      <w:pPr>
        <w:pStyle w:val="NoSpacing"/>
        <w:rPr>
          <w:rFonts w:cstheme="minorHAnsi"/>
          <w:szCs w:val="22"/>
          <w:lang w:eastAsia="zh-CN"/>
        </w:rPr>
      </w:pPr>
    </w:p>
    <w:p w14:paraId="1DAC6D41" w14:textId="5E0189D2" w:rsidR="00530293" w:rsidRPr="00C269F6" w:rsidRDefault="00353CDE" w:rsidP="00C269F6">
      <w:pPr>
        <w:pStyle w:val="NoSpacing"/>
        <w:rPr>
          <w:b/>
          <w:lang w:eastAsia="zh-CN"/>
        </w:rPr>
      </w:pPr>
      <w:r>
        <w:rPr>
          <w:b/>
          <w:lang w:eastAsia="zh-CN"/>
        </w:rPr>
        <w:t>6</w:t>
      </w:r>
      <w:r w:rsidR="00530293" w:rsidRPr="00C269F6">
        <w:rPr>
          <w:b/>
          <w:lang w:eastAsia="zh-CN"/>
        </w:rPr>
        <w:t>ii LGF Update</w:t>
      </w:r>
    </w:p>
    <w:p w14:paraId="22085206" w14:textId="6589FE12" w:rsidR="00C36DB9" w:rsidRPr="000717CA" w:rsidRDefault="00C36DB9" w:rsidP="00C36DB9">
      <w:pPr>
        <w:keepLines/>
        <w:spacing w:line="240" w:lineRule="auto"/>
        <w:jc w:val="both"/>
        <w:rPr>
          <w:rFonts w:ascii="Calibri" w:hAnsi="Calibri" w:cs="Arial"/>
          <w:sz w:val="22"/>
          <w:szCs w:val="22"/>
        </w:rPr>
      </w:pPr>
      <w:r w:rsidRPr="00C36DB9">
        <w:rPr>
          <w:rFonts w:ascii="Calibri" w:hAnsi="Calibri"/>
          <w:sz w:val="22"/>
          <w:szCs w:val="22"/>
        </w:rPr>
        <w:t xml:space="preserve">KB presented a report </w:t>
      </w:r>
      <w:r w:rsidR="00391D73" w:rsidRPr="00C36DB9">
        <w:rPr>
          <w:rFonts w:ascii="Calibri" w:hAnsi="Calibri"/>
          <w:sz w:val="22"/>
          <w:szCs w:val="22"/>
        </w:rPr>
        <w:t>t</w:t>
      </w:r>
      <w:r w:rsidRPr="00C36DB9">
        <w:rPr>
          <w:rFonts w:ascii="Calibri" w:hAnsi="Calibri"/>
          <w:sz w:val="22"/>
          <w:szCs w:val="22"/>
        </w:rPr>
        <w:t>o the</w:t>
      </w:r>
      <w:r w:rsidR="00F07196" w:rsidRPr="00C36DB9">
        <w:rPr>
          <w:rFonts w:ascii="Calibri" w:hAnsi="Calibri"/>
          <w:sz w:val="22"/>
          <w:szCs w:val="22"/>
        </w:rPr>
        <w:t xml:space="preserve"> </w:t>
      </w:r>
      <w:r w:rsidRPr="000717CA">
        <w:rPr>
          <w:rFonts w:ascii="Calibri" w:hAnsi="Calibri" w:cs="Arial"/>
          <w:sz w:val="22"/>
          <w:szCs w:val="22"/>
        </w:rPr>
        <w:t xml:space="preserve">Performance and Investment Committee </w:t>
      </w:r>
      <w:r>
        <w:rPr>
          <w:rFonts w:ascii="Calibri" w:hAnsi="Calibri" w:cs="Arial"/>
          <w:sz w:val="22"/>
          <w:szCs w:val="22"/>
        </w:rPr>
        <w:t>and asked members to:</w:t>
      </w:r>
    </w:p>
    <w:p w14:paraId="343F7C15" w14:textId="77777777" w:rsidR="00C36DB9" w:rsidRPr="00074E8D" w:rsidRDefault="00C36DB9" w:rsidP="00C36DB9">
      <w:pPr>
        <w:numPr>
          <w:ilvl w:val="0"/>
          <w:numId w:val="20"/>
        </w:numPr>
        <w:spacing w:line="240" w:lineRule="auto"/>
        <w:ind w:left="851" w:hanging="491"/>
        <w:jc w:val="both"/>
        <w:rPr>
          <w:rFonts w:ascii="Calibri" w:hAnsi="Calibri"/>
          <w:sz w:val="22"/>
          <w:szCs w:val="22"/>
        </w:rPr>
      </w:pPr>
      <w:r w:rsidRPr="00074E8D">
        <w:rPr>
          <w:rFonts w:ascii="Calibri" w:hAnsi="Calibri" w:cs="Arial"/>
          <w:b/>
          <w:sz w:val="22"/>
          <w:szCs w:val="22"/>
        </w:rPr>
        <w:t xml:space="preserve">Note </w:t>
      </w:r>
      <w:r>
        <w:rPr>
          <w:rFonts w:ascii="Calibri" w:hAnsi="Calibri" w:cs="Arial"/>
          <w:sz w:val="22"/>
          <w:szCs w:val="22"/>
        </w:rPr>
        <w:t xml:space="preserve">that </w:t>
      </w:r>
      <w:r>
        <w:rPr>
          <w:rFonts w:ascii="Calibri" w:hAnsi="Calibri" w:cs="Arial"/>
          <w:b/>
          <w:sz w:val="22"/>
          <w:szCs w:val="22"/>
        </w:rPr>
        <w:t>£6,312,546</w:t>
      </w:r>
      <w:r>
        <w:rPr>
          <w:rFonts w:ascii="Calibri" w:hAnsi="Calibri" w:cs="Arial"/>
          <w:sz w:val="22"/>
          <w:szCs w:val="22"/>
        </w:rPr>
        <w:t xml:space="preserve"> LGF has been drawn down this financial year of the LGF funding of </w:t>
      </w:r>
      <w:r w:rsidRPr="00074E8D">
        <w:rPr>
          <w:rFonts w:ascii="Calibri" w:hAnsi="Calibri"/>
          <w:b/>
          <w:bCs/>
          <w:sz w:val="22"/>
          <w:szCs w:val="22"/>
        </w:rPr>
        <w:t xml:space="preserve">£45,787,235 </w:t>
      </w:r>
      <w:r>
        <w:rPr>
          <w:rFonts w:ascii="Calibri" w:hAnsi="Calibri"/>
          <w:b/>
          <w:bCs/>
          <w:sz w:val="22"/>
          <w:szCs w:val="22"/>
        </w:rPr>
        <w:t xml:space="preserve">paid </w:t>
      </w:r>
      <w:r>
        <w:rPr>
          <w:rFonts w:ascii="Calibri" w:hAnsi="Calibri"/>
          <w:bCs/>
          <w:sz w:val="22"/>
          <w:szCs w:val="22"/>
        </w:rPr>
        <w:t>to the LEP’s</w:t>
      </w:r>
      <w:r w:rsidRPr="00074E8D">
        <w:rPr>
          <w:rFonts w:ascii="Calibri" w:hAnsi="Calibri"/>
          <w:bCs/>
          <w:sz w:val="22"/>
          <w:szCs w:val="22"/>
        </w:rPr>
        <w:t xml:space="preserve"> Accountable </w:t>
      </w:r>
      <w:r w:rsidRPr="00F37AFA">
        <w:rPr>
          <w:rFonts w:ascii="Calibri" w:hAnsi="Calibri"/>
          <w:bCs/>
          <w:sz w:val="22"/>
          <w:szCs w:val="22"/>
        </w:rPr>
        <w:t>Body in April 2016</w:t>
      </w:r>
      <w:r w:rsidRPr="00F37AFA">
        <w:rPr>
          <w:rFonts w:ascii="Calibri" w:hAnsi="Calibri"/>
          <w:sz w:val="22"/>
          <w:szCs w:val="22"/>
        </w:rPr>
        <w:t>.</w:t>
      </w:r>
      <w:r w:rsidRPr="00074E8D">
        <w:rPr>
          <w:rFonts w:ascii="Calibri" w:hAnsi="Calibri"/>
          <w:sz w:val="22"/>
          <w:szCs w:val="22"/>
        </w:rPr>
        <w:t xml:space="preserve"> The future years’ </w:t>
      </w:r>
      <w:r>
        <w:rPr>
          <w:rFonts w:ascii="Calibri" w:hAnsi="Calibri"/>
          <w:sz w:val="22"/>
          <w:szCs w:val="22"/>
        </w:rPr>
        <w:t xml:space="preserve">payment </w:t>
      </w:r>
      <w:r w:rsidRPr="00074E8D">
        <w:rPr>
          <w:rFonts w:ascii="Calibri" w:hAnsi="Calibri"/>
          <w:sz w:val="22"/>
          <w:szCs w:val="22"/>
        </w:rPr>
        <w:t>profile remains the same as indicated previously.</w:t>
      </w:r>
    </w:p>
    <w:p w14:paraId="02880B8C" w14:textId="52984DF9" w:rsidR="00C36DB9" w:rsidRPr="00B353FC" w:rsidRDefault="00C36DB9" w:rsidP="00C36DB9">
      <w:pPr>
        <w:numPr>
          <w:ilvl w:val="0"/>
          <w:numId w:val="20"/>
        </w:numPr>
        <w:spacing w:line="240" w:lineRule="auto"/>
        <w:ind w:left="851" w:hanging="491"/>
        <w:jc w:val="both"/>
        <w:rPr>
          <w:rFonts w:ascii="Calibri" w:hAnsi="Calibri"/>
          <w:sz w:val="22"/>
          <w:szCs w:val="22"/>
        </w:rPr>
      </w:pPr>
      <w:r w:rsidRPr="00661ACE">
        <w:rPr>
          <w:rFonts w:ascii="Calibri" w:hAnsi="Calibri" w:cs="Arial"/>
          <w:b/>
          <w:sz w:val="22"/>
          <w:szCs w:val="22"/>
        </w:rPr>
        <w:t xml:space="preserve">Note </w:t>
      </w:r>
      <w:r w:rsidRPr="00661ACE">
        <w:rPr>
          <w:rFonts w:ascii="Calibri" w:hAnsi="Calibri" w:cs="Arial"/>
          <w:sz w:val="22"/>
          <w:szCs w:val="22"/>
        </w:rPr>
        <w:t xml:space="preserve">that there is still however a risk to the 2016/17 profile </w:t>
      </w:r>
      <w:r>
        <w:rPr>
          <w:rFonts w:ascii="Calibri" w:hAnsi="Calibri" w:cs="Arial"/>
          <w:sz w:val="22"/>
          <w:szCs w:val="22"/>
        </w:rPr>
        <w:t>from those projects started in 2015/16</w:t>
      </w:r>
      <w:r w:rsidRPr="00661ACE">
        <w:rPr>
          <w:rFonts w:ascii="Calibri" w:hAnsi="Calibri" w:cs="Arial"/>
          <w:sz w:val="22"/>
          <w:szCs w:val="22"/>
        </w:rPr>
        <w:t xml:space="preserve">, </w:t>
      </w:r>
      <w:r>
        <w:rPr>
          <w:rFonts w:ascii="Calibri" w:hAnsi="Calibri" w:cs="Arial"/>
          <w:sz w:val="22"/>
          <w:szCs w:val="22"/>
        </w:rPr>
        <w:t>because</w:t>
      </w:r>
      <w:r w:rsidRPr="00661ACE">
        <w:rPr>
          <w:rFonts w:ascii="Calibri" w:hAnsi="Calibri" w:cs="Arial"/>
          <w:sz w:val="22"/>
          <w:szCs w:val="22"/>
        </w:rPr>
        <w:t xml:space="preserve"> the FE skills capital sub-programme is not yet fully committed and the current contractual arrangements for drawdown of funds by the Life Science Fund Manager to meet current pipeline investments will not achieve the LGF profiling of this project. The LEP’s Programme Manager is in </w:t>
      </w:r>
      <w:r w:rsidRPr="004D2C93">
        <w:rPr>
          <w:rFonts w:ascii="Calibri" w:hAnsi="Calibri" w:cs="Arial"/>
          <w:sz w:val="22"/>
          <w:szCs w:val="22"/>
        </w:rPr>
        <w:t>discussions with the LEP’s Accountable Body about any mi</w:t>
      </w:r>
      <w:r w:rsidR="00B41906">
        <w:rPr>
          <w:rFonts w:ascii="Calibri" w:hAnsi="Calibri" w:cs="Arial"/>
          <w:sz w:val="22"/>
          <w:szCs w:val="22"/>
        </w:rPr>
        <w:t>tigations to</w:t>
      </w:r>
      <w:r w:rsidRPr="004D2C93">
        <w:rPr>
          <w:rFonts w:ascii="Calibri" w:hAnsi="Calibri" w:cs="Arial"/>
          <w:sz w:val="22"/>
          <w:szCs w:val="22"/>
        </w:rPr>
        <w:t xml:space="preserve"> be put in place during 2016/17 to address this; </w:t>
      </w:r>
    </w:p>
    <w:p w14:paraId="382FAC23" w14:textId="77777777" w:rsidR="00C36DB9" w:rsidRPr="00B353FC" w:rsidRDefault="00C36DB9" w:rsidP="00C36DB9">
      <w:pPr>
        <w:numPr>
          <w:ilvl w:val="0"/>
          <w:numId w:val="20"/>
        </w:numPr>
        <w:spacing w:line="240" w:lineRule="auto"/>
        <w:ind w:left="851" w:hanging="491"/>
        <w:jc w:val="both"/>
        <w:rPr>
          <w:rFonts w:ascii="Calibri" w:hAnsi="Calibri"/>
          <w:sz w:val="22"/>
          <w:szCs w:val="22"/>
        </w:rPr>
      </w:pPr>
      <w:r>
        <w:rPr>
          <w:rFonts w:ascii="Calibri" w:hAnsi="Calibri" w:cs="Arial"/>
          <w:b/>
          <w:sz w:val="22"/>
          <w:szCs w:val="22"/>
        </w:rPr>
        <w:t xml:space="preserve">Note </w:t>
      </w:r>
      <w:r>
        <w:rPr>
          <w:rFonts w:ascii="Calibri" w:hAnsi="Calibri" w:cs="Arial"/>
          <w:sz w:val="22"/>
          <w:szCs w:val="22"/>
        </w:rPr>
        <w:t>there are ongoing discussions with Reaseheath and West Cheshire Colleges to take forward projects, subject to approval by Strategy Committee and satisfactory due diligence and appraisal by P&amp;I to take up the remaining headroom of the FE Skills programme;</w:t>
      </w:r>
    </w:p>
    <w:p w14:paraId="42FF9C26" w14:textId="77777777" w:rsidR="00C36DB9" w:rsidRPr="004E6EE9" w:rsidRDefault="00C36DB9" w:rsidP="00C36DB9">
      <w:pPr>
        <w:numPr>
          <w:ilvl w:val="0"/>
          <w:numId w:val="20"/>
        </w:numPr>
        <w:spacing w:line="240" w:lineRule="auto"/>
        <w:ind w:left="851" w:hanging="491"/>
        <w:jc w:val="both"/>
        <w:rPr>
          <w:rFonts w:ascii="Calibri" w:hAnsi="Calibri"/>
          <w:sz w:val="22"/>
          <w:szCs w:val="22"/>
        </w:rPr>
      </w:pPr>
      <w:r w:rsidRPr="004D2C93">
        <w:rPr>
          <w:rFonts w:ascii="Calibri" w:hAnsi="Calibri" w:cs="Arial"/>
          <w:b/>
          <w:sz w:val="22"/>
          <w:szCs w:val="22"/>
        </w:rPr>
        <w:t xml:space="preserve">Note </w:t>
      </w:r>
      <w:r w:rsidRPr="004D2C93">
        <w:rPr>
          <w:rFonts w:ascii="Calibri" w:hAnsi="Calibri" w:cs="Arial"/>
          <w:sz w:val="22"/>
          <w:szCs w:val="22"/>
        </w:rPr>
        <w:t>there is still risks to the remainder of the LGF projects due to start in 2016/17 and to date only the business case for the M62 J8 highway improvements scheme has been submitted to the LEP for conditional approval, however there is significant work underway in developing these and the latest dates for these are shown below;</w:t>
      </w:r>
    </w:p>
    <w:p w14:paraId="63164355" w14:textId="77777777" w:rsidR="00C36DB9" w:rsidRPr="00B353FC" w:rsidRDefault="00C36DB9" w:rsidP="00C36DB9">
      <w:pPr>
        <w:numPr>
          <w:ilvl w:val="0"/>
          <w:numId w:val="20"/>
        </w:numPr>
        <w:spacing w:line="240" w:lineRule="auto"/>
        <w:ind w:left="851" w:hanging="491"/>
        <w:jc w:val="both"/>
        <w:rPr>
          <w:rFonts w:ascii="Calibri" w:hAnsi="Calibri"/>
          <w:sz w:val="22"/>
          <w:szCs w:val="22"/>
        </w:rPr>
      </w:pPr>
      <w:r>
        <w:rPr>
          <w:rFonts w:ascii="Calibri" w:hAnsi="Calibri" w:cs="Arial"/>
          <w:b/>
          <w:sz w:val="22"/>
          <w:szCs w:val="22"/>
        </w:rPr>
        <w:t xml:space="preserve">Note </w:t>
      </w:r>
      <w:r>
        <w:rPr>
          <w:rFonts w:ascii="Calibri" w:hAnsi="Calibri" w:cs="Arial"/>
          <w:sz w:val="22"/>
          <w:szCs w:val="22"/>
        </w:rPr>
        <w:t>all the above risks to 2016/17 have resulted in the currently quarterly forecast as profiled at the beginning of the year at risk and significant pressure on performance in the final quarter;</w:t>
      </w:r>
    </w:p>
    <w:p w14:paraId="6821F270" w14:textId="77777777" w:rsidR="00C36DB9" w:rsidRPr="00B353FC" w:rsidRDefault="00C36DB9" w:rsidP="00C36DB9">
      <w:pPr>
        <w:numPr>
          <w:ilvl w:val="0"/>
          <w:numId w:val="20"/>
        </w:numPr>
        <w:spacing w:line="240" w:lineRule="auto"/>
        <w:ind w:left="851" w:hanging="491"/>
        <w:jc w:val="both"/>
        <w:rPr>
          <w:rFonts w:ascii="Calibri" w:hAnsi="Calibri"/>
          <w:sz w:val="22"/>
          <w:szCs w:val="22"/>
        </w:rPr>
      </w:pPr>
      <w:r w:rsidRPr="00B353FC">
        <w:rPr>
          <w:rFonts w:ascii="Calibri" w:hAnsi="Calibri" w:cs="Arial"/>
          <w:b/>
          <w:sz w:val="22"/>
          <w:szCs w:val="22"/>
        </w:rPr>
        <w:t xml:space="preserve">Note </w:t>
      </w:r>
      <w:r w:rsidRPr="00B353FC">
        <w:rPr>
          <w:rFonts w:ascii="Calibri" w:hAnsi="Calibri" w:cs="Arial"/>
          <w:sz w:val="22"/>
          <w:szCs w:val="22"/>
        </w:rPr>
        <w:t>a detailed review is taking place on current outputs and outcome forecasts to show the latest forecasts per year over the Growth Deal lifetime to assess whether there are any risks to achievement of the targets;</w:t>
      </w:r>
    </w:p>
    <w:p w14:paraId="795E955D" w14:textId="57EE8F41" w:rsidR="00C36DB9" w:rsidRDefault="00C36DB9" w:rsidP="00C36DB9">
      <w:pPr>
        <w:numPr>
          <w:ilvl w:val="0"/>
          <w:numId w:val="20"/>
        </w:numPr>
        <w:spacing w:line="240" w:lineRule="auto"/>
        <w:ind w:left="851" w:hanging="491"/>
        <w:jc w:val="both"/>
        <w:rPr>
          <w:rFonts w:ascii="Calibri" w:hAnsi="Calibri" w:cs="Arial"/>
          <w:sz w:val="22"/>
          <w:szCs w:val="22"/>
        </w:rPr>
      </w:pPr>
      <w:r w:rsidRPr="00C50DE6">
        <w:rPr>
          <w:rFonts w:ascii="Calibri" w:hAnsi="Calibri" w:cs="Arial"/>
          <w:b/>
          <w:sz w:val="22"/>
          <w:szCs w:val="22"/>
        </w:rPr>
        <w:t xml:space="preserve">Note </w:t>
      </w:r>
      <w:r w:rsidRPr="00C50DE6">
        <w:rPr>
          <w:rFonts w:ascii="Calibri" w:hAnsi="Calibri" w:cs="Arial"/>
          <w:sz w:val="22"/>
          <w:szCs w:val="22"/>
        </w:rPr>
        <w:t>this year’s annual conversation is taking place on 5</w:t>
      </w:r>
      <w:r w:rsidRPr="00C50DE6">
        <w:rPr>
          <w:rFonts w:ascii="Calibri" w:hAnsi="Calibri" w:cs="Arial"/>
          <w:sz w:val="22"/>
          <w:szCs w:val="22"/>
          <w:vertAlign w:val="superscript"/>
        </w:rPr>
        <w:t>th</w:t>
      </w:r>
      <w:r w:rsidRPr="00C50DE6">
        <w:rPr>
          <w:rFonts w:ascii="Calibri" w:hAnsi="Calibri" w:cs="Arial"/>
          <w:sz w:val="22"/>
          <w:szCs w:val="22"/>
        </w:rPr>
        <w:t xml:space="preserve"> December.</w:t>
      </w:r>
    </w:p>
    <w:p w14:paraId="75FA8D12" w14:textId="28B63538" w:rsidR="00B30BF2" w:rsidRDefault="00B30BF2" w:rsidP="00B30BF2">
      <w:pPr>
        <w:pStyle w:val="ACEBodyText"/>
        <w:rPr>
          <w:rFonts w:ascii="Calibri" w:hAnsi="Calibri" w:cs="Arial"/>
          <w:sz w:val="22"/>
          <w:szCs w:val="22"/>
          <w:lang w:eastAsia="en-US"/>
        </w:rPr>
      </w:pPr>
      <w:r>
        <w:rPr>
          <w:rFonts w:ascii="Calibri" w:hAnsi="Calibri" w:cs="Arial"/>
          <w:sz w:val="22"/>
          <w:szCs w:val="22"/>
          <w:lang w:eastAsia="en-US"/>
        </w:rPr>
        <w:t xml:space="preserve">Committee </w:t>
      </w:r>
      <w:r w:rsidRPr="00B30BF2">
        <w:rPr>
          <w:rFonts w:ascii="Calibri" w:hAnsi="Calibri" w:cs="Arial"/>
          <w:b/>
          <w:sz w:val="22"/>
          <w:szCs w:val="22"/>
          <w:lang w:eastAsia="en-US"/>
        </w:rPr>
        <w:t>noted</w:t>
      </w:r>
      <w:r>
        <w:rPr>
          <w:rFonts w:ascii="Calibri" w:hAnsi="Calibri" w:cs="Arial"/>
          <w:sz w:val="22"/>
          <w:szCs w:val="22"/>
          <w:lang w:eastAsia="en-US"/>
        </w:rPr>
        <w:t xml:space="preserve"> the update.</w:t>
      </w:r>
    </w:p>
    <w:p w14:paraId="71246F98" w14:textId="77777777" w:rsidR="007D5512" w:rsidRPr="00B30BF2" w:rsidRDefault="007D5512" w:rsidP="00B30BF2">
      <w:pPr>
        <w:pStyle w:val="ACEBodyText"/>
        <w:rPr>
          <w:lang w:eastAsia="en-US"/>
        </w:rPr>
      </w:pPr>
    </w:p>
    <w:p w14:paraId="766B247A" w14:textId="101C201A" w:rsidR="00B30FB0" w:rsidRPr="00B30BF2" w:rsidRDefault="00353CDE" w:rsidP="00C36DB9">
      <w:pPr>
        <w:spacing w:line="240" w:lineRule="auto"/>
        <w:jc w:val="both"/>
        <w:rPr>
          <w:rFonts w:asciiTheme="minorHAnsi" w:hAnsiTheme="minorHAnsi" w:cstheme="minorHAnsi"/>
          <w:b/>
          <w:sz w:val="22"/>
          <w:szCs w:val="22"/>
          <w:lang w:eastAsia="zh-CN"/>
        </w:rPr>
      </w:pPr>
      <w:r w:rsidRPr="00B30BF2">
        <w:rPr>
          <w:rFonts w:asciiTheme="minorHAnsi" w:hAnsiTheme="minorHAnsi" w:cstheme="minorHAnsi"/>
          <w:b/>
          <w:sz w:val="22"/>
          <w:szCs w:val="22"/>
          <w:lang w:eastAsia="zh-CN"/>
        </w:rPr>
        <w:t>6iii</w:t>
      </w:r>
      <w:r w:rsidR="0029028F" w:rsidRPr="00B30BF2">
        <w:rPr>
          <w:rFonts w:asciiTheme="minorHAnsi" w:hAnsiTheme="minorHAnsi" w:cstheme="minorHAnsi"/>
          <w:b/>
          <w:sz w:val="22"/>
          <w:szCs w:val="22"/>
          <w:lang w:eastAsia="zh-CN"/>
        </w:rPr>
        <w:t xml:space="preserve"> </w:t>
      </w:r>
      <w:r w:rsidR="00B30FB0" w:rsidRPr="00B30BF2">
        <w:rPr>
          <w:rFonts w:asciiTheme="minorHAnsi" w:hAnsiTheme="minorHAnsi" w:cstheme="minorHAnsi"/>
          <w:b/>
          <w:sz w:val="22"/>
          <w:szCs w:val="22"/>
          <w:lang w:eastAsia="zh-CN"/>
        </w:rPr>
        <w:t>G</w:t>
      </w:r>
      <w:r w:rsidR="00CD1FD0" w:rsidRPr="00B30BF2">
        <w:rPr>
          <w:rFonts w:asciiTheme="minorHAnsi" w:hAnsiTheme="minorHAnsi" w:cstheme="minorHAnsi"/>
          <w:b/>
          <w:sz w:val="22"/>
          <w:szCs w:val="22"/>
          <w:lang w:eastAsia="zh-CN"/>
        </w:rPr>
        <w:t xml:space="preserve">rowing </w:t>
      </w:r>
      <w:r w:rsidR="00B30FB0" w:rsidRPr="00B30BF2">
        <w:rPr>
          <w:rFonts w:asciiTheme="minorHAnsi" w:hAnsiTheme="minorHAnsi" w:cstheme="minorHAnsi"/>
          <w:b/>
          <w:sz w:val="22"/>
          <w:szCs w:val="22"/>
          <w:lang w:eastAsia="zh-CN"/>
        </w:rPr>
        <w:t>P</w:t>
      </w:r>
      <w:r w:rsidR="00CD1FD0" w:rsidRPr="00B30BF2">
        <w:rPr>
          <w:rFonts w:asciiTheme="minorHAnsi" w:hAnsiTheme="minorHAnsi" w:cstheme="minorHAnsi"/>
          <w:b/>
          <w:sz w:val="22"/>
          <w:szCs w:val="22"/>
          <w:lang w:eastAsia="zh-CN"/>
        </w:rPr>
        <w:t xml:space="preserve">laces </w:t>
      </w:r>
      <w:r w:rsidR="00B30FB0" w:rsidRPr="00B30BF2">
        <w:rPr>
          <w:rFonts w:asciiTheme="minorHAnsi" w:hAnsiTheme="minorHAnsi" w:cstheme="minorHAnsi"/>
          <w:b/>
          <w:sz w:val="22"/>
          <w:szCs w:val="22"/>
          <w:lang w:eastAsia="zh-CN"/>
        </w:rPr>
        <w:t>F</w:t>
      </w:r>
      <w:r w:rsidR="00CD1FD0" w:rsidRPr="00B30BF2">
        <w:rPr>
          <w:rFonts w:asciiTheme="minorHAnsi" w:hAnsiTheme="minorHAnsi" w:cstheme="minorHAnsi"/>
          <w:b/>
          <w:sz w:val="22"/>
          <w:szCs w:val="22"/>
          <w:lang w:eastAsia="zh-CN"/>
        </w:rPr>
        <w:t>und</w:t>
      </w:r>
      <w:r w:rsidR="00B30FB0" w:rsidRPr="00B30BF2">
        <w:rPr>
          <w:rFonts w:asciiTheme="minorHAnsi" w:hAnsiTheme="minorHAnsi" w:cstheme="minorHAnsi"/>
          <w:b/>
          <w:sz w:val="22"/>
          <w:szCs w:val="22"/>
          <w:lang w:eastAsia="zh-CN"/>
        </w:rPr>
        <w:t xml:space="preserve"> Update</w:t>
      </w:r>
    </w:p>
    <w:p w14:paraId="40079517" w14:textId="2F062005" w:rsidR="00B30FB0" w:rsidRDefault="00CD1FD0" w:rsidP="00B30FB0">
      <w:pPr>
        <w:pStyle w:val="NoSpacing"/>
        <w:rPr>
          <w:lang w:eastAsia="zh-CN"/>
        </w:rPr>
      </w:pPr>
      <w:r w:rsidRPr="00CD1FD0">
        <w:rPr>
          <w:lang w:eastAsia="zh-CN"/>
        </w:rPr>
        <w:t>KB presented a report to the Committee to update them on the two loan applications received by the LEP for GPF:</w:t>
      </w:r>
    </w:p>
    <w:p w14:paraId="1907250E" w14:textId="0C1D16D9" w:rsidR="007D5512" w:rsidRDefault="007D5512" w:rsidP="00B30FB0">
      <w:pPr>
        <w:pStyle w:val="NoSpacing"/>
        <w:rPr>
          <w:lang w:eastAsia="zh-CN"/>
        </w:rPr>
      </w:pPr>
    </w:p>
    <w:p w14:paraId="53022885" w14:textId="77777777" w:rsidR="007D5512" w:rsidRPr="00CD1FD0" w:rsidRDefault="007D5512" w:rsidP="00B30FB0">
      <w:pPr>
        <w:pStyle w:val="NoSpacing"/>
        <w:rPr>
          <w:lang w:eastAsia="zh-CN"/>
        </w:rPr>
      </w:pPr>
    </w:p>
    <w:p w14:paraId="65D4F414" w14:textId="04E054A9" w:rsidR="00CD1FD0" w:rsidRPr="00CD1FD0" w:rsidRDefault="00CD1FD0" w:rsidP="00CD1FD0">
      <w:pPr>
        <w:pStyle w:val="NoSpacing"/>
        <w:rPr>
          <w:b/>
        </w:rPr>
      </w:pPr>
      <w:r w:rsidRPr="00CD1FD0">
        <w:rPr>
          <w:b/>
        </w:rPr>
        <w:t>Cheshire Green Employment Site</w:t>
      </w:r>
    </w:p>
    <w:p w14:paraId="79B46696" w14:textId="6977CD2E" w:rsidR="00BE5900" w:rsidRDefault="00CD1FD0" w:rsidP="00CD1FD0">
      <w:pPr>
        <w:pStyle w:val="NoSpacing"/>
        <w:numPr>
          <w:ilvl w:val="0"/>
          <w:numId w:val="17"/>
        </w:numPr>
      </w:pPr>
      <w:r w:rsidRPr="00CD1FD0">
        <w:t>Strategy Committee have agreed the loan application</w:t>
      </w:r>
      <w:r>
        <w:t xml:space="preserve"> to open up the Cheshire Green Employment Site</w:t>
      </w:r>
      <w:r w:rsidRPr="00CD1FD0">
        <w:t xml:space="preserve"> in principle and due diligence has been commissioned. This is anticipated to be completed by the end of October and a report will be presented to the next P&amp;I Com</w:t>
      </w:r>
      <w:r>
        <w:t>mittee for approval to the loan;</w:t>
      </w:r>
    </w:p>
    <w:p w14:paraId="340749AF" w14:textId="6C35AF8D" w:rsidR="00CD1FD0" w:rsidRPr="00CD1FD0" w:rsidRDefault="00CD1FD0" w:rsidP="00CD1FD0">
      <w:pPr>
        <w:pStyle w:val="NoSpacing"/>
        <w:rPr>
          <w:b/>
        </w:rPr>
      </w:pPr>
      <w:r w:rsidRPr="00CD1FD0">
        <w:rPr>
          <w:b/>
        </w:rPr>
        <w:t>Digital 2020</w:t>
      </w:r>
    </w:p>
    <w:p w14:paraId="2D63E394" w14:textId="3FFA94C5" w:rsidR="00CD1FD0" w:rsidRPr="0029319D" w:rsidRDefault="00EA156A" w:rsidP="0029319D">
      <w:pPr>
        <w:pStyle w:val="NoSpacing"/>
        <w:numPr>
          <w:ilvl w:val="0"/>
          <w:numId w:val="17"/>
        </w:numPr>
      </w:pPr>
      <w:r>
        <w:t xml:space="preserve">A new application </w:t>
      </w:r>
      <w:r w:rsidR="0029319D">
        <w:t>h</w:t>
      </w:r>
      <w:r>
        <w:t>a</w:t>
      </w:r>
      <w:r w:rsidR="0029319D">
        <w:t xml:space="preserve">s been received from </w:t>
      </w:r>
      <w:r w:rsidR="00CD1FD0" w:rsidRPr="0029319D">
        <w:t xml:space="preserve">Cheshire East Council for a loan of £1,689,000. This loan is one element of an £11.6 million funding package for the Digital 2020 programme across Cheshire and Warrington. Digital 2020 </w:t>
      </w:r>
      <w:r w:rsidR="00CD1FD0" w:rsidRPr="0029319D">
        <w:rPr>
          <w:rFonts w:eastAsia="Arial"/>
        </w:rPr>
        <w:t xml:space="preserve">will enhance access to ICTs for SMEs in the Cheshire &amp; Warrington LEP area. It will improve the quality (speed and reach) of digital infrastructure and boost the use of digital technology by businesses. Digital 2020 will strengthen the competitive potential of SMEs, help develop new products and services, and ensure businesses exploit e-commerce opportunities to access new markets. </w:t>
      </w:r>
    </w:p>
    <w:p w14:paraId="6EE0EE88" w14:textId="77777777" w:rsidR="00CD1FD0" w:rsidRPr="0029319D" w:rsidRDefault="00CD1FD0" w:rsidP="0029319D">
      <w:pPr>
        <w:pStyle w:val="NoSpacing"/>
        <w:numPr>
          <w:ilvl w:val="0"/>
          <w:numId w:val="17"/>
        </w:numPr>
      </w:pPr>
      <w:r w:rsidRPr="0029319D">
        <w:t>Strategy Committee have been informed of the application at a high level and a paper detailing the project will be taken to the next meeting. Quotes for due diligence and legals are being sought.</w:t>
      </w:r>
    </w:p>
    <w:p w14:paraId="5C053977" w14:textId="44DE3E00" w:rsidR="00305421" w:rsidRPr="00305421" w:rsidRDefault="00305421" w:rsidP="00305421">
      <w:pPr>
        <w:pStyle w:val="NoSpacing"/>
        <w:rPr>
          <w:rFonts w:cstheme="minorHAnsi"/>
          <w:b/>
          <w:szCs w:val="22"/>
          <w:lang w:eastAsia="zh-CN"/>
        </w:rPr>
      </w:pPr>
      <w:r w:rsidRPr="00305421">
        <w:rPr>
          <w:rFonts w:cstheme="minorHAnsi"/>
          <w:b/>
          <w:szCs w:val="22"/>
          <w:lang w:eastAsia="zh-CN"/>
        </w:rPr>
        <w:t>Cheshire Science Corridor Enterpr</w:t>
      </w:r>
      <w:r>
        <w:rPr>
          <w:rFonts w:cstheme="minorHAnsi"/>
          <w:b/>
          <w:szCs w:val="22"/>
          <w:lang w:eastAsia="zh-CN"/>
        </w:rPr>
        <w:t>i</w:t>
      </w:r>
      <w:r w:rsidRPr="00305421">
        <w:rPr>
          <w:rFonts w:cstheme="minorHAnsi"/>
          <w:b/>
          <w:szCs w:val="22"/>
          <w:lang w:eastAsia="zh-CN"/>
        </w:rPr>
        <w:t>se Zone</w:t>
      </w:r>
    </w:p>
    <w:p w14:paraId="7E2FEFE0" w14:textId="3A1FC76C" w:rsidR="00D32057" w:rsidRDefault="0029319D" w:rsidP="00D32057">
      <w:pPr>
        <w:numPr>
          <w:ilvl w:val="0"/>
          <w:numId w:val="2"/>
        </w:numPr>
        <w:spacing w:line="240" w:lineRule="auto"/>
        <w:ind w:right="278"/>
        <w:rPr>
          <w:rFonts w:asciiTheme="minorHAnsi" w:hAnsiTheme="minorHAnsi" w:cstheme="minorHAnsi"/>
          <w:sz w:val="22"/>
          <w:szCs w:val="22"/>
        </w:rPr>
      </w:pPr>
      <w:r w:rsidRPr="00305421">
        <w:rPr>
          <w:rFonts w:asciiTheme="minorHAnsi" w:hAnsiTheme="minorHAnsi" w:cstheme="minorHAnsi"/>
          <w:sz w:val="22"/>
          <w:szCs w:val="22"/>
        </w:rPr>
        <w:t>A further loan has been proposed and discussed at the Enterprise Zone Board of £500,000 to actively promote and develop the Science Corridor and the Enterprise Zone, which will be paid back from future revenues generated fr</w:t>
      </w:r>
      <w:r w:rsidR="00305421">
        <w:rPr>
          <w:rFonts w:asciiTheme="minorHAnsi" w:hAnsiTheme="minorHAnsi" w:cstheme="minorHAnsi"/>
          <w:sz w:val="22"/>
          <w:szCs w:val="22"/>
        </w:rPr>
        <w:t>o</w:t>
      </w:r>
      <w:r w:rsidR="00D32057">
        <w:rPr>
          <w:rFonts w:asciiTheme="minorHAnsi" w:hAnsiTheme="minorHAnsi" w:cstheme="minorHAnsi"/>
          <w:sz w:val="22"/>
          <w:szCs w:val="22"/>
        </w:rPr>
        <w:t>m the Business Rate Income.</w:t>
      </w:r>
    </w:p>
    <w:p w14:paraId="70325FC2" w14:textId="7FB73F59" w:rsidR="00D32057" w:rsidRPr="00D32057" w:rsidRDefault="00D32057" w:rsidP="00D3205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Committee </w:t>
      </w:r>
      <w:r w:rsidRPr="00D32057">
        <w:rPr>
          <w:rFonts w:asciiTheme="minorHAnsi" w:hAnsiTheme="minorHAnsi" w:cstheme="minorHAnsi"/>
          <w:b/>
          <w:sz w:val="22"/>
          <w:szCs w:val="22"/>
          <w:lang w:eastAsia="en-US"/>
        </w:rPr>
        <w:t>noted</w:t>
      </w:r>
      <w:r>
        <w:rPr>
          <w:rFonts w:asciiTheme="minorHAnsi" w:hAnsiTheme="minorHAnsi" w:cstheme="minorHAnsi"/>
          <w:sz w:val="22"/>
          <w:szCs w:val="22"/>
          <w:lang w:eastAsia="en-US"/>
        </w:rPr>
        <w:t xml:space="preserve"> the </w:t>
      </w:r>
      <w:r w:rsidR="0083675A">
        <w:rPr>
          <w:rFonts w:asciiTheme="minorHAnsi" w:hAnsiTheme="minorHAnsi" w:cstheme="minorHAnsi"/>
          <w:sz w:val="22"/>
          <w:szCs w:val="22"/>
          <w:lang w:eastAsia="en-US"/>
        </w:rPr>
        <w:t>contents</w:t>
      </w:r>
      <w:r>
        <w:rPr>
          <w:rFonts w:asciiTheme="minorHAnsi" w:hAnsiTheme="minorHAnsi" w:cstheme="minorHAnsi"/>
          <w:sz w:val="22"/>
          <w:szCs w:val="22"/>
          <w:lang w:eastAsia="en-US"/>
        </w:rPr>
        <w:t xml:space="preserve"> of the report.</w:t>
      </w:r>
    </w:p>
    <w:p w14:paraId="53A9B3A2" w14:textId="641FAE94" w:rsidR="00B30FB0" w:rsidRPr="00B30FB0" w:rsidRDefault="00B30FB0" w:rsidP="00553B90">
      <w:pPr>
        <w:pStyle w:val="NoSpacing"/>
        <w:rPr>
          <w:rFonts w:cstheme="minorHAnsi"/>
          <w:szCs w:val="22"/>
          <w:lang w:eastAsia="zh-CN"/>
        </w:rPr>
      </w:pPr>
    </w:p>
    <w:p w14:paraId="579B8424" w14:textId="192C67C2" w:rsidR="00594821" w:rsidRDefault="00353CDE" w:rsidP="00486340">
      <w:pPr>
        <w:pStyle w:val="NoSpacing"/>
        <w:rPr>
          <w:b/>
          <w:lang w:eastAsia="zh-CN"/>
        </w:rPr>
      </w:pPr>
      <w:r>
        <w:rPr>
          <w:b/>
          <w:lang w:eastAsia="zh-CN"/>
        </w:rPr>
        <w:t>6i</w:t>
      </w:r>
      <w:r w:rsidR="00B30FB0">
        <w:rPr>
          <w:b/>
          <w:lang w:eastAsia="zh-CN"/>
        </w:rPr>
        <w:t>v</w:t>
      </w:r>
      <w:r w:rsidR="00D57ABA" w:rsidRPr="00C269F6">
        <w:rPr>
          <w:b/>
          <w:lang w:eastAsia="zh-CN"/>
        </w:rPr>
        <w:t xml:space="preserve"> ESIF Update</w:t>
      </w:r>
    </w:p>
    <w:p w14:paraId="5F29DCEB" w14:textId="01DAD7B3" w:rsidR="00F34F82" w:rsidRDefault="00DB0108" w:rsidP="00DB0108">
      <w:pPr>
        <w:pStyle w:val="NoSpacing"/>
        <w:rPr>
          <w:rFonts w:cstheme="minorHAnsi"/>
          <w:szCs w:val="22"/>
        </w:rPr>
      </w:pPr>
      <w:r>
        <w:rPr>
          <w:lang w:eastAsia="zh-CN"/>
        </w:rPr>
        <w:t>FL</w:t>
      </w:r>
      <w:r w:rsidRPr="00CD1FD0">
        <w:rPr>
          <w:lang w:eastAsia="zh-CN"/>
        </w:rPr>
        <w:t xml:space="preserve"> presented a report to the Committee to </w:t>
      </w:r>
      <w:r>
        <w:rPr>
          <w:lang w:eastAsia="zh-CN"/>
        </w:rPr>
        <w:t xml:space="preserve">provide </w:t>
      </w:r>
      <w:r w:rsidR="00F34F82" w:rsidRPr="00F34F82">
        <w:rPr>
          <w:rFonts w:cstheme="minorHAnsi"/>
          <w:szCs w:val="22"/>
        </w:rPr>
        <w:t>an update on the ESIF Programme including the impact of the decision to leave the European Union and the subsequent decision by HM Treasury to suspend the ESIF Programme.</w:t>
      </w:r>
      <w:r w:rsidR="00FF4157">
        <w:rPr>
          <w:rFonts w:cstheme="minorHAnsi"/>
          <w:szCs w:val="22"/>
        </w:rPr>
        <w:t xml:space="preserve"> The key points to </w:t>
      </w:r>
      <w:r w:rsidR="0083675A">
        <w:rPr>
          <w:rFonts w:cstheme="minorHAnsi"/>
          <w:szCs w:val="22"/>
        </w:rPr>
        <w:t>note</w:t>
      </w:r>
      <w:r w:rsidR="00FF4157">
        <w:rPr>
          <w:rFonts w:cstheme="minorHAnsi"/>
          <w:szCs w:val="22"/>
        </w:rPr>
        <w:t xml:space="preserve"> are:</w:t>
      </w:r>
    </w:p>
    <w:p w14:paraId="47610765" w14:textId="51BDD1CA" w:rsidR="00FF4157" w:rsidRDefault="00FF4157" w:rsidP="00DB0108">
      <w:pPr>
        <w:pStyle w:val="NoSpacing"/>
        <w:rPr>
          <w:rFonts w:cstheme="minorHAnsi"/>
          <w:szCs w:val="22"/>
        </w:rPr>
      </w:pPr>
    </w:p>
    <w:p w14:paraId="5D31EFAB" w14:textId="250E9E6D" w:rsidR="00FF4157" w:rsidRDefault="00FF4157" w:rsidP="00FF4157">
      <w:pPr>
        <w:pStyle w:val="NoSpacing"/>
        <w:numPr>
          <w:ilvl w:val="0"/>
          <w:numId w:val="22"/>
        </w:numPr>
      </w:pPr>
      <w:r w:rsidRPr="00FF4157">
        <w:t xml:space="preserve">Cheshire and Warrington LEP is therefore seeking to agree approximately £60M worth of Projects representing half of our ESIF Programme before the Chancellor’s Autumn Statement to secure these funds for investments in Cheshire and Warrington’s economy. </w:t>
      </w:r>
    </w:p>
    <w:p w14:paraId="54AD0088" w14:textId="77777777" w:rsidR="00FF4157" w:rsidRPr="00FF4157" w:rsidRDefault="00FF4157" w:rsidP="00FF4157">
      <w:pPr>
        <w:pStyle w:val="NoSpacing"/>
        <w:numPr>
          <w:ilvl w:val="0"/>
          <w:numId w:val="26"/>
        </w:numPr>
        <w:rPr>
          <w:color w:val="222222"/>
          <w:lang w:eastAsia="en-GB"/>
        </w:rPr>
      </w:pPr>
      <w:r w:rsidRPr="00FF4157">
        <w:t xml:space="preserve">The Treasury has also put in place arrangements for assessing whether to guarantee funding for specific structural and investment fund projects that might be signed after the Autumn Statement, but while we remain a member of the EU at least until March 2018. Project proposal spreadsheets have therefore been circulated to partners by the LEP during late September for completion with a view to maximising the benefits of the remaining EU funds to the LEP area while possible. </w:t>
      </w:r>
      <w:r w:rsidRPr="00FF4157">
        <w:rPr>
          <w:color w:val="222222"/>
          <w:lang w:eastAsia="en-GB"/>
        </w:rPr>
        <w:t>To support the co-ordinated delivery of current projects the LEP is hosting a Scale-Up business event on 30 November at the Centre in Birchwood to bring together our Growth Hub and our EU funded business support projects for international trade, innovation, manufacturing growth support and business grants and Northern Powerhouse Investment Fund finance.</w:t>
      </w:r>
    </w:p>
    <w:p w14:paraId="1ECD1D63" w14:textId="5DC0D07C" w:rsidR="00FF4157" w:rsidRPr="00D32057" w:rsidRDefault="00FF4157" w:rsidP="00FF415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Committee </w:t>
      </w:r>
      <w:r w:rsidRPr="00D32057">
        <w:rPr>
          <w:rFonts w:asciiTheme="minorHAnsi" w:hAnsiTheme="minorHAnsi" w:cstheme="minorHAnsi"/>
          <w:b/>
          <w:sz w:val="22"/>
          <w:szCs w:val="22"/>
          <w:lang w:eastAsia="en-US"/>
        </w:rPr>
        <w:t>noted</w:t>
      </w:r>
      <w:r>
        <w:rPr>
          <w:rFonts w:asciiTheme="minorHAnsi" w:hAnsiTheme="minorHAnsi" w:cstheme="minorHAnsi"/>
          <w:sz w:val="22"/>
          <w:szCs w:val="22"/>
          <w:lang w:eastAsia="en-US"/>
        </w:rPr>
        <w:t xml:space="preserve"> the </w:t>
      </w:r>
      <w:r w:rsidR="0083675A">
        <w:rPr>
          <w:rFonts w:asciiTheme="minorHAnsi" w:hAnsiTheme="minorHAnsi" w:cstheme="minorHAnsi"/>
          <w:sz w:val="22"/>
          <w:szCs w:val="22"/>
          <w:lang w:eastAsia="en-US"/>
        </w:rPr>
        <w:t>contents</w:t>
      </w:r>
      <w:r>
        <w:rPr>
          <w:rFonts w:asciiTheme="minorHAnsi" w:hAnsiTheme="minorHAnsi" w:cstheme="minorHAnsi"/>
          <w:sz w:val="22"/>
          <w:szCs w:val="22"/>
          <w:lang w:eastAsia="en-US"/>
        </w:rPr>
        <w:t xml:space="preserve"> of the report.</w:t>
      </w:r>
    </w:p>
    <w:p w14:paraId="10B45F8B" w14:textId="0063ABA2" w:rsidR="00EA6A55" w:rsidRDefault="00EA6A55" w:rsidP="00DB0108">
      <w:pPr>
        <w:pStyle w:val="NoSpacing"/>
        <w:rPr>
          <w:rFonts w:cstheme="minorHAnsi"/>
          <w:szCs w:val="22"/>
        </w:rPr>
      </w:pPr>
    </w:p>
    <w:p w14:paraId="5C657169" w14:textId="77ACAB82" w:rsidR="00EA6A55" w:rsidRDefault="00EA6A55" w:rsidP="00EA6A55">
      <w:pPr>
        <w:pStyle w:val="NoSpacing"/>
        <w:rPr>
          <w:b/>
          <w:szCs w:val="22"/>
        </w:rPr>
      </w:pPr>
      <w:r w:rsidRPr="00EA6A55">
        <w:rPr>
          <w:rFonts w:cstheme="minorHAnsi"/>
          <w:b/>
          <w:szCs w:val="22"/>
        </w:rPr>
        <w:t xml:space="preserve">6iv a </w:t>
      </w:r>
      <w:r w:rsidRPr="00EA6A55">
        <w:rPr>
          <w:b/>
          <w:szCs w:val="22"/>
        </w:rPr>
        <w:t>Building capacity and capability in health and life science businesses ERDF application</w:t>
      </w:r>
    </w:p>
    <w:p w14:paraId="4EBFE246" w14:textId="26B98911" w:rsidR="00AE06C5" w:rsidRDefault="00156435" w:rsidP="00EA6A55">
      <w:pPr>
        <w:pStyle w:val="NoSpacing"/>
        <w:rPr>
          <w:szCs w:val="22"/>
        </w:rPr>
      </w:pPr>
      <w:r>
        <w:rPr>
          <w:szCs w:val="22"/>
        </w:rPr>
        <w:t>FL presented an ERDF application for funding of £847,000 towards a £1.6m project to build capacity and capability in health and life science businesses.</w:t>
      </w:r>
      <w:r w:rsidR="0083675A">
        <w:rPr>
          <w:szCs w:val="22"/>
        </w:rPr>
        <w:t xml:space="preserve"> T</w:t>
      </w:r>
      <w:r w:rsidR="00AE06C5">
        <w:rPr>
          <w:szCs w:val="22"/>
        </w:rPr>
        <w:t>he project will enable SME’s to better understand, work with and sell to the health and social care markets.</w:t>
      </w:r>
    </w:p>
    <w:p w14:paraId="1888976B" w14:textId="305251E6" w:rsidR="00156435" w:rsidRDefault="00156435" w:rsidP="00EA6A55">
      <w:pPr>
        <w:pStyle w:val="NoSpacing"/>
        <w:rPr>
          <w:szCs w:val="22"/>
        </w:rPr>
      </w:pPr>
      <w:r>
        <w:rPr>
          <w:szCs w:val="22"/>
        </w:rPr>
        <w:t xml:space="preserve">An appraisal had been carried out by Heather Jones who considers that significant issues raised during appraisal of the project have now been addressed and recommends the project is approved, subject to the following </w:t>
      </w:r>
      <w:r w:rsidR="00FA372D">
        <w:rPr>
          <w:szCs w:val="22"/>
        </w:rPr>
        <w:t xml:space="preserve">proposed </w:t>
      </w:r>
      <w:r>
        <w:rPr>
          <w:szCs w:val="22"/>
        </w:rPr>
        <w:t>conditions:</w:t>
      </w:r>
    </w:p>
    <w:p w14:paraId="1F771C17" w14:textId="40E1FE05" w:rsidR="00156435" w:rsidRDefault="0083675A" w:rsidP="007A53D4">
      <w:pPr>
        <w:pStyle w:val="NoSpacing"/>
        <w:numPr>
          <w:ilvl w:val="0"/>
          <w:numId w:val="26"/>
        </w:numPr>
        <w:rPr>
          <w:szCs w:val="22"/>
        </w:rPr>
      </w:pPr>
      <w:r>
        <w:rPr>
          <w:szCs w:val="22"/>
        </w:rPr>
        <w:t>Procurement</w:t>
      </w:r>
      <w:r w:rsidR="007A53D4">
        <w:rPr>
          <w:szCs w:val="22"/>
        </w:rPr>
        <w:t xml:space="preserve"> evidence for all contracts procured to date - in particular further information </w:t>
      </w:r>
      <w:r w:rsidR="00AE06C5">
        <w:rPr>
          <w:szCs w:val="22"/>
        </w:rPr>
        <w:t>is required on stationary and IT equipment co</w:t>
      </w:r>
      <w:r w:rsidR="002169A6">
        <w:rPr>
          <w:szCs w:val="22"/>
        </w:rPr>
        <w:t xml:space="preserve">ntracts awarded to ensure the </w:t>
      </w:r>
      <w:r w:rsidR="00AE06C5">
        <w:rPr>
          <w:szCs w:val="22"/>
        </w:rPr>
        <w:t>contracts awarded are compliant – pre-contract condition;</w:t>
      </w:r>
    </w:p>
    <w:p w14:paraId="4BB6E59E" w14:textId="043D5B2F" w:rsidR="00AE06C5" w:rsidRDefault="00AE06C5" w:rsidP="007A53D4">
      <w:pPr>
        <w:pStyle w:val="NoSpacing"/>
        <w:numPr>
          <w:ilvl w:val="0"/>
          <w:numId w:val="26"/>
        </w:numPr>
        <w:rPr>
          <w:szCs w:val="22"/>
        </w:rPr>
      </w:pPr>
      <w:r>
        <w:rPr>
          <w:szCs w:val="22"/>
        </w:rPr>
        <w:t>The Innovation Agency is to provide a final version of a signe</w:t>
      </w:r>
      <w:r w:rsidR="002169A6">
        <w:rPr>
          <w:szCs w:val="22"/>
        </w:rPr>
        <w:t xml:space="preserve">d SLA between themselves and </w:t>
      </w:r>
      <w:r w:rsidR="003120F2">
        <w:rPr>
          <w:szCs w:val="22"/>
        </w:rPr>
        <w:t>delivery</w:t>
      </w:r>
      <w:r w:rsidR="002169A6">
        <w:rPr>
          <w:szCs w:val="22"/>
        </w:rPr>
        <w:t xml:space="preserve"> partner GM AHSN -</w:t>
      </w:r>
      <w:r w:rsidR="003120F2">
        <w:rPr>
          <w:szCs w:val="22"/>
        </w:rPr>
        <w:t xml:space="preserve"> </w:t>
      </w:r>
      <w:r w:rsidR="002169A6">
        <w:rPr>
          <w:szCs w:val="22"/>
        </w:rPr>
        <w:t>pr</w:t>
      </w:r>
      <w:r>
        <w:rPr>
          <w:szCs w:val="22"/>
        </w:rPr>
        <w:t>ior to PIV;</w:t>
      </w:r>
    </w:p>
    <w:p w14:paraId="6E829A55" w14:textId="08437360" w:rsidR="00AE06C5" w:rsidRDefault="00AE06C5" w:rsidP="007A53D4">
      <w:pPr>
        <w:pStyle w:val="NoSpacing"/>
        <w:numPr>
          <w:ilvl w:val="0"/>
          <w:numId w:val="26"/>
        </w:numPr>
        <w:rPr>
          <w:szCs w:val="22"/>
        </w:rPr>
      </w:pPr>
      <w:r>
        <w:rPr>
          <w:szCs w:val="22"/>
        </w:rPr>
        <w:t>The Innovation Agency to check all procurement carried out by delivery partners (NHS Trusts) to ensure</w:t>
      </w:r>
      <w:r w:rsidR="002169A6">
        <w:rPr>
          <w:szCs w:val="22"/>
        </w:rPr>
        <w:t xml:space="preserve"> complian</w:t>
      </w:r>
      <w:r>
        <w:rPr>
          <w:szCs w:val="22"/>
        </w:rPr>
        <w:t>ce and keep an audit trail of all partner procurement carried out with the project files – contract condition;</w:t>
      </w:r>
    </w:p>
    <w:p w14:paraId="39836F27" w14:textId="1CA3A72A" w:rsidR="00AE06C5" w:rsidRDefault="00AE06C5" w:rsidP="00AE06C5">
      <w:pPr>
        <w:pStyle w:val="NoSpacing"/>
        <w:numPr>
          <w:ilvl w:val="0"/>
          <w:numId w:val="26"/>
        </w:numPr>
        <w:rPr>
          <w:szCs w:val="22"/>
        </w:rPr>
      </w:pPr>
      <w:r>
        <w:rPr>
          <w:szCs w:val="22"/>
        </w:rPr>
        <w:t>A cost-codin</w:t>
      </w:r>
      <w:r w:rsidR="002169A6">
        <w:rPr>
          <w:szCs w:val="22"/>
        </w:rPr>
        <w:t>g system is required to be set-</w:t>
      </w:r>
      <w:r>
        <w:rPr>
          <w:szCs w:val="22"/>
        </w:rPr>
        <w:t>up and demonstrate</w:t>
      </w:r>
      <w:r w:rsidR="002169A6">
        <w:rPr>
          <w:szCs w:val="22"/>
        </w:rPr>
        <w:t>d at PIV to ensur</w:t>
      </w:r>
      <w:r>
        <w:rPr>
          <w:szCs w:val="22"/>
        </w:rPr>
        <w:t>e that only</w:t>
      </w:r>
      <w:r w:rsidR="002169A6">
        <w:rPr>
          <w:szCs w:val="22"/>
        </w:rPr>
        <w:t xml:space="preserve"> ERDF related activity is cla</w:t>
      </w:r>
      <w:r>
        <w:rPr>
          <w:szCs w:val="22"/>
        </w:rPr>
        <w:t>imed.</w:t>
      </w:r>
    </w:p>
    <w:p w14:paraId="1DD95514" w14:textId="77777777" w:rsidR="00187F1A" w:rsidRDefault="00187F1A" w:rsidP="00873DD4">
      <w:pPr>
        <w:pStyle w:val="NoSpacing"/>
        <w:ind w:left="720" w:hanging="720"/>
        <w:rPr>
          <w:szCs w:val="22"/>
        </w:rPr>
      </w:pPr>
    </w:p>
    <w:p w14:paraId="4D50BFD6" w14:textId="1D534060" w:rsidR="00873DD4" w:rsidRPr="00AE06C5" w:rsidRDefault="00873DD4" w:rsidP="00873DD4">
      <w:pPr>
        <w:pStyle w:val="NoSpacing"/>
        <w:ind w:left="720" w:hanging="720"/>
        <w:rPr>
          <w:szCs w:val="22"/>
        </w:rPr>
      </w:pPr>
      <w:r>
        <w:rPr>
          <w:szCs w:val="22"/>
        </w:rPr>
        <w:t xml:space="preserve">The Committee </w:t>
      </w:r>
      <w:r w:rsidRPr="00873DD4">
        <w:rPr>
          <w:b/>
          <w:szCs w:val="22"/>
        </w:rPr>
        <w:t>noted</w:t>
      </w:r>
      <w:r>
        <w:rPr>
          <w:szCs w:val="22"/>
        </w:rPr>
        <w:t xml:space="preserve"> the contents of the report and </w:t>
      </w:r>
      <w:r w:rsidRPr="00873DD4">
        <w:rPr>
          <w:b/>
          <w:szCs w:val="22"/>
        </w:rPr>
        <w:t>endorsed</w:t>
      </w:r>
      <w:r>
        <w:rPr>
          <w:szCs w:val="22"/>
        </w:rPr>
        <w:t xml:space="preserve"> the recommendation.</w:t>
      </w:r>
    </w:p>
    <w:p w14:paraId="7B7D1DB2" w14:textId="77777777" w:rsidR="00EA6A55" w:rsidRPr="008C7208" w:rsidRDefault="00EA6A55" w:rsidP="00EA6A55">
      <w:pPr>
        <w:pStyle w:val="NoSpacing"/>
        <w:rPr>
          <w:szCs w:val="22"/>
        </w:rPr>
      </w:pPr>
    </w:p>
    <w:p w14:paraId="03DECD17" w14:textId="71827478" w:rsidR="00EA6A55" w:rsidRPr="00EA6A55" w:rsidRDefault="00EA6A55" w:rsidP="00EA6A55">
      <w:pPr>
        <w:pStyle w:val="NoSpacing"/>
        <w:rPr>
          <w:rFonts w:cstheme="minorHAnsi"/>
          <w:b/>
          <w:szCs w:val="22"/>
        </w:rPr>
      </w:pPr>
      <w:r w:rsidRPr="00EA6A55">
        <w:rPr>
          <w:b/>
          <w:szCs w:val="22"/>
        </w:rPr>
        <w:t>6iv b C&amp;W Growth Hub scale-up Programme (previously ISOMETRIC)</w:t>
      </w:r>
    </w:p>
    <w:p w14:paraId="7DD59527" w14:textId="2DD146AC" w:rsidR="009B163D" w:rsidRDefault="009B163D" w:rsidP="00486340">
      <w:pPr>
        <w:pStyle w:val="NoSpacing"/>
        <w:rPr>
          <w:szCs w:val="22"/>
        </w:rPr>
      </w:pPr>
      <w:r>
        <w:rPr>
          <w:szCs w:val="22"/>
        </w:rPr>
        <w:t xml:space="preserve">FL presented an ERDF application for funding of £1,337,000 towards a £2.674m project which is </w:t>
      </w:r>
      <w:r w:rsidR="00E91269">
        <w:rPr>
          <w:szCs w:val="22"/>
        </w:rPr>
        <w:t>intended</w:t>
      </w:r>
      <w:r>
        <w:rPr>
          <w:szCs w:val="22"/>
        </w:rPr>
        <w:t xml:space="preserve"> to </w:t>
      </w:r>
      <w:r w:rsidR="00E91269">
        <w:rPr>
          <w:szCs w:val="22"/>
        </w:rPr>
        <w:t>support</w:t>
      </w:r>
      <w:r>
        <w:rPr>
          <w:szCs w:val="22"/>
        </w:rPr>
        <w:t xml:space="preserve"> </w:t>
      </w:r>
      <w:r w:rsidR="00E91269">
        <w:rPr>
          <w:szCs w:val="22"/>
        </w:rPr>
        <w:t>and</w:t>
      </w:r>
      <w:r>
        <w:rPr>
          <w:szCs w:val="22"/>
        </w:rPr>
        <w:t xml:space="preserve"> enhance the competitiveness of enterprises in Cheshire and </w:t>
      </w:r>
      <w:r w:rsidR="00536C21">
        <w:rPr>
          <w:szCs w:val="22"/>
        </w:rPr>
        <w:t>Warrington by</w:t>
      </w:r>
      <w:r>
        <w:rPr>
          <w:szCs w:val="22"/>
        </w:rPr>
        <w:t xml:space="preserve"> </w:t>
      </w:r>
      <w:r w:rsidR="0083675A">
        <w:rPr>
          <w:szCs w:val="22"/>
        </w:rPr>
        <w:t>targeting</w:t>
      </w:r>
      <w:r>
        <w:rPr>
          <w:szCs w:val="22"/>
        </w:rPr>
        <w:t xml:space="preserve"> a clear gap in the current provision of </w:t>
      </w:r>
      <w:r w:rsidR="0083675A">
        <w:rPr>
          <w:szCs w:val="22"/>
        </w:rPr>
        <w:t>Business</w:t>
      </w:r>
      <w:r>
        <w:rPr>
          <w:szCs w:val="22"/>
        </w:rPr>
        <w:t xml:space="preserve"> Support services within the LEP area.</w:t>
      </w:r>
    </w:p>
    <w:p w14:paraId="6D915C65" w14:textId="6F15C245" w:rsidR="009B163D" w:rsidRDefault="009B163D" w:rsidP="00486340">
      <w:pPr>
        <w:pStyle w:val="NoSpacing"/>
        <w:rPr>
          <w:szCs w:val="22"/>
        </w:rPr>
      </w:pPr>
      <w:r>
        <w:rPr>
          <w:szCs w:val="22"/>
        </w:rPr>
        <w:t xml:space="preserve">An </w:t>
      </w:r>
      <w:r w:rsidR="0083675A">
        <w:rPr>
          <w:szCs w:val="22"/>
        </w:rPr>
        <w:t>appraisal</w:t>
      </w:r>
      <w:r>
        <w:rPr>
          <w:szCs w:val="22"/>
        </w:rPr>
        <w:t xml:space="preserve"> has been carried out by Brittany </w:t>
      </w:r>
      <w:r w:rsidR="0083675A">
        <w:rPr>
          <w:szCs w:val="22"/>
        </w:rPr>
        <w:t>Mason and</w:t>
      </w:r>
      <w:r>
        <w:rPr>
          <w:szCs w:val="22"/>
        </w:rPr>
        <w:t xml:space="preserve"> reviewed by Rachel Shwe. </w:t>
      </w:r>
      <w:r w:rsidR="00450A60">
        <w:rPr>
          <w:szCs w:val="22"/>
        </w:rPr>
        <w:t xml:space="preserve">It was summarised that the applicant has fulfilled all </w:t>
      </w:r>
      <w:r w:rsidR="0083675A">
        <w:rPr>
          <w:szCs w:val="22"/>
        </w:rPr>
        <w:t>conditions</w:t>
      </w:r>
      <w:r w:rsidR="00450A60">
        <w:rPr>
          <w:szCs w:val="22"/>
        </w:rPr>
        <w:t xml:space="preserve"> raised at outline </w:t>
      </w:r>
      <w:r w:rsidR="0083675A">
        <w:rPr>
          <w:szCs w:val="22"/>
        </w:rPr>
        <w:t>application</w:t>
      </w:r>
      <w:r w:rsidR="00450A60">
        <w:rPr>
          <w:szCs w:val="22"/>
        </w:rPr>
        <w:t xml:space="preserve"> stage successfully. </w:t>
      </w:r>
      <w:r w:rsidR="0083675A">
        <w:rPr>
          <w:szCs w:val="22"/>
        </w:rPr>
        <w:t>The</w:t>
      </w:r>
      <w:r w:rsidR="00450A60">
        <w:rPr>
          <w:szCs w:val="22"/>
        </w:rPr>
        <w:t xml:space="preserve"> </w:t>
      </w:r>
      <w:r w:rsidR="0083675A">
        <w:rPr>
          <w:szCs w:val="22"/>
        </w:rPr>
        <w:t>applicants</w:t>
      </w:r>
      <w:r w:rsidR="00450A60">
        <w:rPr>
          <w:szCs w:val="22"/>
        </w:rPr>
        <w:t xml:space="preserve"> state aid </w:t>
      </w:r>
      <w:r w:rsidR="0083675A">
        <w:rPr>
          <w:szCs w:val="22"/>
        </w:rPr>
        <w:t>position</w:t>
      </w:r>
      <w:r w:rsidR="00450A60">
        <w:rPr>
          <w:szCs w:val="22"/>
        </w:rPr>
        <w:t xml:space="preserve"> is still </w:t>
      </w:r>
      <w:r w:rsidR="0083675A">
        <w:rPr>
          <w:szCs w:val="22"/>
        </w:rPr>
        <w:t>to</w:t>
      </w:r>
      <w:r w:rsidR="00450A60">
        <w:rPr>
          <w:szCs w:val="22"/>
        </w:rPr>
        <w:t xml:space="preserve"> be confirmed. The changes proposed since outline </w:t>
      </w:r>
      <w:r w:rsidR="0083675A">
        <w:rPr>
          <w:szCs w:val="22"/>
        </w:rPr>
        <w:t>stage</w:t>
      </w:r>
      <w:r w:rsidR="00450A60">
        <w:rPr>
          <w:szCs w:val="22"/>
        </w:rPr>
        <w:t xml:space="preserve"> </w:t>
      </w:r>
      <w:r w:rsidR="0083675A">
        <w:rPr>
          <w:szCs w:val="22"/>
        </w:rPr>
        <w:t>appear</w:t>
      </w:r>
      <w:r w:rsidR="00450A60">
        <w:rPr>
          <w:szCs w:val="22"/>
        </w:rPr>
        <w:t xml:space="preserve"> </w:t>
      </w:r>
      <w:r w:rsidR="0083675A">
        <w:rPr>
          <w:szCs w:val="22"/>
        </w:rPr>
        <w:t>reasonable.</w:t>
      </w:r>
      <w:r w:rsidR="00450A60">
        <w:rPr>
          <w:szCs w:val="22"/>
        </w:rPr>
        <w:t xml:space="preserve"> T</w:t>
      </w:r>
      <w:r w:rsidR="0083675A">
        <w:rPr>
          <w:szCs w:val="22"/>
        </w:rPr>
        <w:t>h</w:t>
      </w:r>
      <w:r w:rsidR="00450A60">
        <w:rPr>
          <w:szCs w:val="22"/>
        </w:rPr>
        <w:t>e project is approve</w:t>
      </w:r>
      <w:r w:rsidR="0083675A">
        <w:rPr>
          <w:szCs w:val="22"/>
        </w:rPr>
        <w:t>d</w:t>
      </w:r>
      <w:r w:rsidR="00450A60">
        <w:rPr>
          <w:szCs w:val="22"/>
        </w:rPr>
        <w:t>, subject to th</w:t>
      </w:r>
      <w:r w:rsidR="00FA372D">
        <w:rPr>
          <w:szCs w:val="22"/>
        </w:rPr>
        <w:t>e</w:t>
      </w:r>
      <w:r w:rsidR="00450A60">
        <w:rPr>
          <w:szCs w:val="22"/>
        </w:rPr>
        <w:t xml:space="preserve"> foll</w:t>
      </w:r>
      <w:r w:rsidR="00FA372D">
        <w:rPr>
          <w:szCs w:val="22"/>
        </w:rPr>
        <w:t xml:space="preserve">owing proposed </w:t>
      </w:r>
      <w:r w:rsidR="0083675A">
        <w:rPr>
          <w:szCs w:val="22"/>
        </w:rPr>
        <w:t>conditions</w:t>
      </w:r>
      <w:r w:rsidR="00FA372D">
        <w:rPr>
          <w:szCs w:val="22"/>
        </w:rPr>
        <w:t>:</w:t>
      </w:r>
    </w:p>
    <w:p w14:paraId="6686FBF5" w14:textId="6303288C" w:rsidR="00FA372D" w:rsidRDefault="004A6D4E" w:rsidP="00FA372D">
      <w:pPr>
        <w:pStyle w:val="NoSpacing"/>
        <w:numPr>
          <w:ilvl w:val="0"/>
          <w:numId w:val="27"/>
        </w:numPr>
        <w:rPr>
          <w:szCs w:val="22"/>
        </w:rPr>
      </w:pPr>
      <w:r>
        <w:rPr>
          <w:szCs w:val="22"/>
        </w:rPr>
        <w:t>Due diligence will need to</w:t>
      </w:r>
      <w:r w:rsidR="00FA372D">
        <w:rPr>
          <w:szCs w:val="22"/>
        </w:rPr>
        <w:t xml:space="preserve"> be concluded on the applicant;</w:t>
      </w:r>
    </w:p>
    <w:p w14:paraId="29A7D1FE" w14:textId="4C56E173" w:rsidR="00FA372D" w:rsidRDefault="004A6D4E" w:rsidP="00FA372D">
      <w:pPr>
        <w:pStyle w:val="NoSpacing"/>
        <w:numPr>
          <w:ilvl w:val="0"/>
          <w:numId w:val="27"/>
        </w:numPr>
        <w:rPr>
          <w:szCs w:val="22"/>
        </w:rPr>
      </w:pPr>
      <w:r>
        <w:rPr>
          <w:szCs w:val="22"/>
        </w:rPr>
        <w:t xml:space="preserve">An MOU to be established between the </w:t>
      </w:r>
      <w:r w:rsidR="0083675A">
        <w:rPr>
          <w:szCs w:val="22"/>
        </w:rPr>
        <w:t>applicant,</w:t>
      </w:r>
      <w:r>
        <w:rPr>
          <w:szCs w:val="22"/>
        </w:rPr>
        <w:t xml:space="preserve"> the local Growth H</w:t>
      </w:r>
      <w:r w:rsidR="0083675A">
        <w:rPr>
          <w:szCs w:val="22"/>
        </w:rPr>
        <w:t>u</w:t>
      </w:r>
      <w:r>
        <w:rPr>
          <w:szCs w:val="22"/>
        </w:rPr>
        <w:t xml:space="preserve">b and other LEP area based business support </w:t>
      </w:r>
      <w:r w:rsidR="0083675A">
        <w:rPr>
          <w:szCs w:val="22"/>
        </w:rPr>
        <w:t>provision (</w:t>
      </w:r>
      <w:r>
        <w:rPr>
          <w:szCs w:val="22"/>
        </w:rPr>
        <w:t>including the Pan LEP Specialist Manufacturing Service) to discuss each other’s provision and agree a referral process</w:t>
      </w:r>
      <w:r w:rsidR="006C7296">
        <w:rPr>
          <w:szCs w:val="22"/>
        </w:rPr>
        <w:t xml:space="preserve"> (this may be co-ordinated by the local Growth Hub lead). The MOU will articulate how the </w:t>
      </w:r>
      <w:r w:rsidR="0083675A">
        <w:rPr>
          <w:szCs w:val="22"/>
        </w:rPr>
        <w:t>applicant</w:t>
      </w:r>
      <w:r w:rsidR="006C7296">
        <w:rPr>
          <w:szCs w:val="22"/>
        </w:rPr>
        <w:t xml:space="preserve"> will work with the </w:t>
      </w:r>
      <w:r w:rsidR="0083675A">
        <w:rPr>
          <w:szCs w:val="22"/>
        </w:rPr>
        <w:t>local</w:t>
      </w:r>
      <w:r w:rsidR="006C7296">
        <w:rPr>
          <w:szCs w:val="22"/>
        </w:rPr>
        <w:t xml:space="preserve"> Growth Hub and other local LEP area based business support providers, to map out in detail:</w:t>
      </w:r>
    </w:p>
    <w:p w14:paraId="077C043B" w14:textId="4CA1A15D" w:rsidR="006C7296" w:rsidRDefault="006C7296" w:rsidP="006C7296">
      <w:pPr>
        <w:pStyle w:val="NoSpacing"/>
        <w:numPr>
          <w:ilvl w:val="1"/>
          <w:numId w:val="27"/>
        </w:numPr>
        <w:rPr>
          <w:szCs w:val="22"/>
        </w:rPr>
      </w:pPr>
      <w:r>
        <w:rPr>
          <w:szCs w:val="22"/>
        </w:rPr>
        <w:t xml:space="preserve">The applicant’s proposed offer of support and how this </w:t>
      </w:r>
      <w:r w:rsidR="0083675A">
        <w:rPr>
          <w:szCs w:val="22"/>
        </w:rPr>
        <w:t>will</w:t>
      </w:r>
      <w:r>
        <w:rPr>
          <w:szCs w:val="22"/>
        </w:rPr>
        <w:t xml:space="preserve"> be delivered within the LEP area;</w:t>
      </w:r>
    </w:p>
    <w:p w14:paraId="57013012" w14:textId="78528018" w:rsidR="006C7296" w:rsidRDefault="006C7296" w:rsidP="006C7296">
      <w:pPr>
        <w:pStyle w:val="NoSpacing"/>
        <w:numPr>
          <w:ilvl w:val="1"/>
          <w:numId w:val="27"/>
        </w:numPr>
        <w:rPr>
          <w:szCs w:val="22"/>
        </w:rPr>
      </w:pPr>
      <w:r>
        <w:rPr>
          <w:szCs w:val="22"/>
        </w:rPr>
        <w:t xml:space="preserve">Where </w:t>
      </w:r>
      <w:r w:rsidR="00A275A9">
        <w:rPr>
          <w:szCs w:val="22"/>
        </w:rPr>
        <w:t xml:space="preserve">the applicant is unable to offer support, ensure that the applicant refers SME’s back to the </w:t>
      </w:r>
      <w:r w:rsidR="0083675A">
        <w:rPr>
          <w:szCs w:val="22"/>
        </w:rPr>
        <w:t>Local</w:t>
      </w:r>
      <w:r w:rsidR="00A275A9">
        <w:rPr>
          <w:szCs w:val="22"/>
        </w:rPr>
        <w:t xml:space="preserve"> Growth Hub and other local LEP are business support projects for continued support; and</w:t>
      </w:r>
    </w:p>
    <w:p w14:paraId="6608C8D6" w14:textId="49B073A0" w:rsidR="00A275A9" w:rsidRDefault="0083675A" w:rsidP="006C7296">
      <w:pPr>
        <w:pStyle w:val="NoSpacing"/>
        <w:numPr>
          <w:ilvl w:val="1"/>
          <w:numId w:val="27"/>
        </w:numPr>
        <w:rPr>
          <w:szCs w:val="22"/>
        </w:rPr>
      </w:pPr>
      <w:r>
        <w:rPr>
          <w:szCs w:val="22"/>
        </w:rPr>
        <w:t>Detail</w:t>
      </w:r>
      <w:r w:rsidR="00A275A9">
        <w:rPr>
          <w:szCs w:val="22"/>
        </w:rPr>
        <w:t xml:space="preserve"> the referral process, which should be </w:t>
      </w:r>
      <w:r>
        <w:rPr>
          <w:szCs w:val="22"/>
        </w:rPr>
        <w:t>monitored</w:t>
      </w:r>
      <w:r w:rsidR="00A275A9">
        <w:rPr>
          <w:szCs w:val="22"/>
        </w:rPr>
        <w:t xml:space="preserve"> by both the </w:t>
      </w:r>
      <w:r>
        <w:rPr>
          <w:szCs w:val="22"/>
        </w:rPr>
        <w:t>applicant,</w:t>
      </w:r>
      <w:r w:rsidR="00A275A9">
        <w:rPr>
          <w:szCs w:val="22"/>
        </w:rPr>
        <w:t xml:space="preserve"> local </w:t>
      </w:r>
      <w:r>
        <w:rPr>
          <w:szCs w:val="22"/>
        </w:rPr>
        <w:t>Growth Hu</w:t>
      </w:r>
      <w:r w:rsidR="00A275A9">
        <w:rPr>
          <w:szCs w:val="22"/>
        </w:rPr>
        <w:t>b and other local LEP are based business support providers</w:t>
      </w:r>
    </w:p>
    <w:p w14:paraId="3D8CD4BF" w14:textId="633BB5AB" w:rsidR="00A275A9" w:rsidRDefault="0083675A" w:rsidP="00A275A9">
      <w:pPr>
        <w:pStyle w:val="NoSpacing"/>
        <w:numPr>
          <w:ilvl w:val="0"/>
          <w:numId w:val="27"/>
        </w:numPr>
        <w:rPr>
          <w:szCs w:val="22"/>
        </w:rPr>
      </w:pPr>
      <w:r>
        <w:rPr>
          <w:szCs w:val="22"/>
        </w:rPr>
        <w:t>Confir</w:t>
      </w:r>
      <w:r w:rsidR="00A275A9">
        <w:rPr>
          <w:szCs w:val="22"/>
        </w:rPr>
        <w:t xml:space="preserve">mation of the </w:t>
      </w:r>
      <w:r>
        <w:rPr>
          <w:szCs w:val="22"/>
        </w:rPr>
        <w:t>applicant’s</w:t>
      </w:r>
      <w:r w:rsidR="00A275A9">
        <w:rPr>
          <w:szCs w:val="22"/>
        </w:rPr>
        <w:t xml:space="preserve"> </w:t>
      </w:r>
      <w:r>
        <w:rPr>
          <w:szCs w:val="22"/>
        </w:rPr>
        <w:t>state</w:t>
      </w:r>
      <w:r w:rsidR="00A275A9">
        <w:rPr>
          <w:szCs w:val="22"/>
        </w:rPr>
        <w:t xml:space="preserve"> aid </w:t>
      </w:r>
      <w:r>
        <w:rPr>
          <w:szCs w:val="22"/>
        </w:rPr>
        <w:t>position</w:t>
      </w:r>
      <w:r w:rsidR="00536C21">
        <w:rPr>
          <w:szCs w:val="22"/>
        </w:rPr>
        <w:t xml:space="preserve"> of P</w:t>
      </w:r>
      <w:r w:rsidR="00A275A9">
        <w:rPr>
          <w:szCs w:val="22"/>
        </w:rPr>
        <w:t>13 type activity;</w:t>
      </w:r>
    </w:p>
    <w:p w14:paraId="72B4C9A1" w14:textId="3AFBABB9" w:rsidR="00A275A9" w:rsidRDefault="00A275A9" w:rsidP="00A275A9">
      <w:pPr>
        <w:pStyle w:val="NoSpacing"/>
        <w:numPr>
          <w:ilvl w:val="0"/>
          <w:numId w:val="27"/>
        </w:numPr>
        <w:rPr>
          <w:szCs w:val="22"/>
        </w:rPr>
      </w:pPr>
      <w:r>
        <w:rPr>
          <w:szCs w:val="22"/>
        </w:rPr>
        <w:t xml:space="preserve">In order to </w:t>
      </w:r>
      <w:r w:rsidR="0083675A">
        <w:rPr>
          <w:szCs w:val="22"/>
        </w:rPr>
        <w:t>demonstrate complianc</w:t>
      </w:r>
      <w:r>
        <w:rPr>
          <w:szCs w:val="22"/>
        </w:rPr>
        <w:t xml:space="preserve">e with the Treat </w:t>
      </w:r>
      <w:r w:rsidR="0083675A">
        <w:rPr>
          <w:szCs w:val="22"/>
        </w:rPr>
        <w:t>principles</w:t>
      </w:r>
      <w:r>
        <w:rPr>
          <w:szCs w:val="22"/>
        </w:rPr>
        <w:t xml:space="preserve">, Blue Orchid Ltd and SME’s will </w:t>
      </w:r>
      <w:r w:rsidR="0083675A">
        <w:rPr>
          <w:szCs w:val="22"/>
        </w:rPr>
        <w:t>also</w:t>
      </w:r>
      <w:r>
        <w:rPr>
          <w:szCs w:val="22"/>
        </w:rPr>
        <w:t xml:space="preserve"> need </w:t>
      </w:r>
      <w:r w:rsidR="0083675A">
        <w:rPr>
          <w:szCs w:val="22"/>
        </w:rPr>
        <w:t>to ens</w:t>
      </w:r>
      <w:r>
        <w:rPr>
          <w:szCs w:val="22"/>
        </w:rPr>
        <w:t xml:space="preserve">ure that the </w:t>
      </w:r>
      <w:r w:rsidR="0083675A">
        <w:rPr>
          <w:szCs w:val="22"/>
        </w:rPr>
        <w:t>S</w:t>
      </w:r>
      <w:r>
        <w:rPr>
          <w:szCs w:val="22"/>
        </w:rPr>
        <w:t>ME procurement process and templates reflect the following:</w:t>
      </w:r>
    </w:p>
    <w:p w14:paraId="38352F87" w14:textId="61825B66" w:rsidR="00A275A9" w:rsidRDefault="00A275A9" w:rsidP="00A275A9">
      <w:pPr>
        <w:pStyle w:val="NoSpacing"/>
        <w:numPr>
          <w:ilvl w:val="1"/>
          <w:numId w:val="27"/>
        </w:numPr>
        <w:rPr>
          <w:szCs w:val="22"/>
        </w:rPr>
      </w:pPr>
      <w:r>
        <w:rPr>
          <w:szCs w:val="22"/>
        </w:rPr>
        <w:t xml:space="preserve">Put in </w:t>
      </w:r>
      <w:r w:rsidR="0083675A">
        <w:rPr>
          <w:szCs w:val="22"/>
        </w:rPr>
        <w:t>place</w:t>
      </w:r>
      <w:r>
        <w:rPr>
          <w:szCs w:val="22"/>
        </w:rPr>
        <w:t xml:space="preserve"> processes that </w:t>
      </w:r>
      <w:r w:rsidR="0083675A">
        <w:rPr>
          <w:szCs w:val="22"/>
        </w:rPr>
        <w:t>manage</w:t>
      </w:r>
      <w:r>
        <w:rPr>
          <w:szCs w:val="22"/>
        </w:rPr>
        <w:t xml:space="preserve"> potential conflicts of interest;</w:t>
      </w:r>
    </w:p>
    <w:p w14:paraId="48294649" w14:textId="057F9C7C" w:rsidR="00A275A9" w:rsidRDefault="00A275A9" w:rsidP="00A275A9">
      <w:pPr>
        <w:pStyle w:val="NoSpacing"/>
        <w:numPr>
          <w:ilvl w:val="1"/>
          <w:numId w:val="27"/>
        </w:numPr>
        <w:rPr>
          <w:szCs w:val="22"/>
        </w:rPr>
      </w:pPr>
      <w:r>
        <w:rPr>
          <w:szCs w:val="22"/>
        </w:rPr>
        <w:t>Impa</w:t>
      </w:r>
      <w:r w:rsidR="0083675A">
        <w:rPr>
          <w:szCs w:val="22"/>
        </w:rPr>
        <w:t xml:space="preserve">rtially assess each bid against </w:t>
      </w:r>
      <w:r>
        <w:rPr>
          <w:szCs w:val="22"/>
        </w:rPr>
        <w:t>the same criteria; and</w:t>
      </w:r>
    </w:p>
    <w:p w14:paraId="7F0D3518" w14:textId="60C6BA07" w:rsidR="00A275A9" w:rsidRDefault="0083675A" w:rsidP="00A275A9">
      <w:pPr>
        <w:pStyle w:val="NoSpacing"/>
        <w:numPr>
          <w:ilvl w:val="1"/>
          <w:numId w:val="27"/>
        </w:numPr>
        <w:rPr>
          <w:szCs w:val="22"/>
        </w:rPr>
      </w:pPr>
      <w:r>
        <w:rPr>
          <w:szCs w:val="22"/>
        </w:rPr>
        <w:t>Select the winnin</w:t>
      </w:r>
      <w:r w:rsidR="00A275A9">
        <w:rPr>
          <w:szCs w:val="22"/>
        </w:rPr>
        <w:t>g bid on merit</w:t>
      </w:r>
      <w:r>
        <w:rPr>
          <w:szCs w:val="22"/>
        </w:rPr>
        <w:t>.</w:t>
      </w:r>
    </w:p>
    <w:p w14:paraId="6FB3E962" w14:textId="744E26A5" w:rsidR="00A275A9" w:rsidRDefault="00A275A9" w:rsidP="00A275A9">
      <w:pPr>
        <w:pStyle w:val="NoSpacing"/>
        <w:numPr>
          <w:ilvl w:val="0"/>
          <w:numId w:val="27"/>
        </w:numPr>
        <w:rPr>
          <w:szCs w:val="22"/>
        </w:rPr>
      </w:pPr>
      <w:r>
        <w:rPr>
          <w:szCs w:val="22"/>
        </w:rPr>
        <w:t>The applicant will need to provide an update on cash flow of SME contribution (</w:t>
      </w:r>
      <w:r w:rsidR="003120F2">
        <w:rPr>
          <w:szCs w:val="22"/>
        </w:rPr>
        <w:t>actual</w:t>
      </w:r>
      <w:r>
        <w:rPr>
          <w:szCs w:val="22"/>
        </w:rPr>
        <w:t xml:space="preserve"> and forecast to accompany their </w:t>
      </w:r>
      <w:r w:rsidR="003120F2">
        <w:rPr>
          <w:szCs w:val="22"/>
        </w:rPr>
        <w:t>quarterly gr</w:t>
      </w:r>
      <w:r>
        <w:rPr>
          <w:szCs w:val="22"/>
        </w:rPr>
        <w:t>ant claim</w:t>
      </w:r>
      <w:r w:rsidR="003120F2">
        <w:rPr>
          <w:szCs w:val="22"/>
        </w:rPr>
        <w:t>.</w:t>
      </w:r>
    </w:p>
    <w:p w14:paraId="752D73E9" w14:textId="77777777" w:rsidR="003120F2" w:rsidRDefault="003120F2" w:rsidP="003120F2">
      <w:pPr>
        <w:pStyle w:val="NoSpacing"/>
        <w:ind w:left="720"/>
        <w:rPr>
          <w:szCs w:val="22"/>
        </w:rPr>
      </w:pPr>
    </w:p>
    <w:p w14:paraId="0B0B9304" w14:textId="77777777" w:rsidR="003120F2" w:rsidRPr="00AE06C5" w:rsidRDefault="003120F2" w:rsidP="003120F2">
      <w:pPr>
        <w:pStyle w:val="NoSpacing"/>
        <w:ind w:left="360"/>
        <w:rPr>
          <w:szCs w:val="22"/>
        </w:rPr>
      </w:pPr>
      <w:r>
        <w:rPr>
          <w:szCs w:val="22"/>
        </w:rPr>
        <w:t xml:space="preserve">The Committee </w:t>
      </w:r>
      <w:r w:rsidRPr="00873DD4">
        <w:rPr>
          <w:b/>
          <w:szCs w:val="22"/>
        </w:rPr>
        <w:t>noted</w:t>
      </w:r>
      <w:r>
        <w:rPr>
          <w:szCs w:val="22"/>
        </w:rPr>
        <w:t xml:space="preserve"> the contents of the report and </w:t>
      </w:r>
      <w:r w:rsidRPr="00873DD4">
        <w:rPr>
          <w:b/>
          <w:szCs w:val="22"/>
        </w:rPr>
        <w:t>endorsed</w:t>
      </w:r>
      <w:r>
        <w:rPr>
          <w:szCs w:val="22"/>
        </w:rPr>
        <w:t xml:space="preserve"> the recommendation.</w:t>
      </w:r>
    </w:p>
    <w:p w14:paraId="08A34054" w14:textId="77777777" w:rsidR="003120F2" w:rsidRPr="00A275A9" w:rsidRDefault="003120F2" w:rsidP="003120F2">
      <w:pPr>
        <w:pStyle w:val="NoSpacing"/>
        <w:ind w:left="720"/>
        <w:rPr>
          <w:szCs w:val="22"/>
        </w:rPr>
      </w:pPr>
    </w:p>
    <w:p w14:paraId="68AEEB18" w14:textId="2AD86B10" w:rsidR="008B7EDD" w:rsidRDefault="00353CDE" w:rsidP="007A1022">
      <w:pPr>
        <w:pStyle w:val="NoSpacing"/>
        <w:rPr>
          <w:rFonts w:cs="Arial"/>
          <w:b/>
        </w:rPr>
      </w:pPr>
      <w:r>
        <w:rPr>
          <w:rFonts w:cs="Arial"/>
          <w:b/>
        </w:rPr>
        <w:t>Agenda Item 7</w:t>
      </w:r>
      <w:r w:rsidR="003D58A9">
        <w:rPr>
          <w:rFonts w:cs="Arial"/>
          <w:b/>
        </w:rPr>
        <w:t>:</w:t>
      </w:r>
      <w:r w:rsidR="008B7EDD">
        <w:rPr>
          <w:rFonts w:cs="Arial"/>
          <w:b/>
        </w:rPr>
        <w:t xml:space="preserve"> LGF3</w:t>
      </w:r>
    </w:p>
    <w:p w14:paraId="321F0B7E" w14:textId="30136C8A" w:rsidR="007043E6" w:rsidRPr="007043E6" w:rsidRDefault="00E752E8" w:rsidP="007043E6">
      <w:pPr>
        <w:keepLines/>
        <w:spacing w:line="240" w:lineRule="auto"/>
        <w:jc w:val="both"/>
        <w:rPr>
          <w:rFonts w:ascii="Calibri" w:hAnsi="Calibri" w:cs="Arial"/>
          <w:sz w:val="22"/>
          <w:szCs w:val="22"/>
        </w:rPr>
      </w:pPr>
      <w:r>
        <w:rPr>
          <w:rFonts w:ascii="Calibri" w:hAnsi="Calibri" w:cs="Arial"/>
          <w:sz w:val="22"/>
          <w:szCs w:val="22"/>
        </w:rPr>
        <w:t xml:space="preserve">KB informed </w:t>
      </w:r>
      <w:r w:rsidR="008B7EDD" w:rsidRPr="000717CA">
        <w:rPr>
          <w:rFonts w:ascii="Calibri" w:hAnsi="Calibri" w:cs="Arial"/>
          <w:sz w:val="22"/>
          <w:szCs w:val="22"/>
        </w:rPr>
        <w:t xml:space="preserve">Performance and Investment Committee members </w:t>
      </w:r>
      <w:r>
        <w:rPr>
          <w:rFonts w:ascii="Calibri" w:hAnsi="Calibri" w:cs="Arial"/>
          <w:sz w:val="22"/>
          <w:szCs w:val="22"/>
        </w:rPr>
        <w:t>that</w:t>
      </w:r>
      <w:r w:rsidR="007043E6">
        <w:rPr>
          <w:rFonts w:ascii="Calibri" w:hAnsi="Calibri" w:cs="Arial"/>
          <w:sz w:val="22"/>
          <w:szCs w:val="22"/>
        </w:rPr>
        <w:t xml:space="preserve"> </w:t>
      </w:r>
      <w:r w:rsidR="00AF04F1">
        <w:rPr>
          <w:rFonts w:ascii="Calibri" w:hAnsi="Calibri" w:cs="Arial"/>
          <w:sz w:val="22"/>
          <w:szCs w:val="22"/>
        </w:rPr>
        <w:t>there has bee</w:t>
      </w:r>
      <w:r w:rsidR="0048609D">
        <w:rPr>
          <w:rFonts w:ascii="Calibri" w:hAnsi="Calibri" w:cs="Arial"/>
          <w:sz w:val="22"/>
          <w:szCs w:val="22"/>
        </w:rPr>
        <w:t xml:space="preserve">n no feedback on the LGF3 but it was anticipated still that there would be an announcement on the funding awarded to each LEP on or around the Autumn </w:t>
      </w:r>
      <w:r w:rsidR="003120F2">
        <w:rPr>
          <w:rFonts w:ascii="Calibri" w:hAnsi="Calibri" w:cs="Arial"/>
          <w:sz w:val="22"/>
          <w:szCs w:val="22"/>
        </w:rPr>
        <w:t>Statement</w:t>
      </w:r>
      <w:r w:rsidR="0048609D">
        <w:rPr>
          <w:rFonts w:ascii="Calibri" w:hAnsi="Calibri" w:cs="Arial"/>
          <w:sz w:val="22"/>
          <w:szCs w:val="22"/>
        </w:rPr>
        <w:t xml:space="preserve"> on 23</w:t>
      </w:r>
      <w:r w:rsidR="0048609D" w:rsidRPr="0048609D">
        <w:rPr>
          <w:rFonts w:ascii="Calibri" w:hAnsi="Calibri" w:cs="Arial"/>
          <w:sz w:val="22"/>
          <w:szCs w:val="22"/>
          <w:vertAlign w:val="superscript"/>
        </w:rPr>
        <w:t>rd</w:t>
      </w:r>
      <w:r w:rsidR="0048609D">
        <w:rPr>
          <w:rFonts w:ascii="Calibri" w:hAnsi="Calibri" w:cs="Arial"/>
          <w:sz w:val="22"/>
          <w:szCs w:val="22"/>
        </w:rPr>
        <w:t xml:space="preserve"> November.</w:t>
      </w:r>
    </w:p>
    <w:p w14:paraId="288E71AE" w14:textId="63E599E6" w:rsidR="00E70BED" w:rsidRDefault="00E70BED" w:rsidP="008B7EDD">
      <w:pPr>
        <w:pStyle w:val="NoSpacing"/>
        <w:rPr>
          <w:rFonts w:cs="Arial"/>
        </w:rPr>
      </w:pPr>
    </w:p>
    <w:p w14:paraId="0FC1551B" w14:textId="7FA6C180" w:rsidR="00E70BED" w:rsidRPr="00C269F6" w:rsidRDefault="00E70BED" w:rsidP="00E70BED">
      <w:pPr>
        <w:pStyle w:val="NoSpacing"/>
        <w:rPr>
          <w:b/>
          <w:lang w:eastAsia="zh-CN"/>
        </w:rPr>
      </w:pPr>
      <w:r w:rsidRPr="00C269F6">
        <w:rPr>
          <w:b/>
          <w:lang w:eastAsia="zh-CN"/>
        </w:rPr>
        <w:t xml:space="preserve">Agenda Item </w:t>
      </w:r>
      <w:r w:rsidR="00353CDE">
        <w:rPr>
          <w:b/>
          <w:lang w:eastAsia="zh-CN"/>
        </w:rPr>
        <w:t>8</w:t>
      </w:r>
      <w:r w:rsidRPr="00C269F6">
        <w:rPr>
          <w:b/>
          <w:lang w:eastAsia="zh-CN"/>
        </w:rPr>
        <w:t>: Cheshire and Warrington Growth Hub</w:t>
      </w:r>
    </w:p>
    <w:p w14:paraId="06EA9CFE" w14:textId="405A093B" w:rsidR="00E70BED" w:rsidRDefault="00E70BED" w:rsidP="00E70BED">
      <w:pPr>
        <w:pStyle w:val="NoSpacing"/>
        <w:rPr>
          <w:lang w:eastAsia="zh-CN"/>
        </w:rPr>
      </w:pPr>
      <w:r>
        <w:rPr>
          <w:lang w:eastAsia="zh-CN"/>
        </w:rPr>
        <w:t xml:space="preserve">The Committee </w:t>
      </w:r>
      <w:r w:rsidRPr="00AF04F1">
        <w:rPr>
          <w:b/>
          <w:lang w:eastAsia="zh-CN"/>
        </w:rPr>
        <w:t>noted</w:t>
      </w:r>
      <w:r>
        <w:rPr>
          <w:lang w:eastAsia="zh-CN"/>
        </w:rPr>
        <w:t xml:space="preserve"> th</w:t>
      </w:r>
      <w:r w:rsidR="007A1022">
        <w:rPr>
          <w:lang w:eastAsia="zh-CN"/>
        </w:rPr>
        <w:t xml:space="preserve">e Growth Hub </w:t>
      </w:r>
      <w:r w:rsidR="00AF04F1">
        <w:rPr>
          <w:lang w:eastAsia="zh-CN"/>
        </w:rPr>
        <w:t xml:space="preserve">September </w:t>
      </w:r>
      <w:r w:rsidR="007A1022">
        <w:rPr>
          <w:lang w:eastAsia="zh-CN"/>
        </w:rPr>
        <w:t>performance report.</w:t>
      </w:r>
      <w:r w:rsidR="00117E04">
        <w:rPr>
          <w:lang w:eastAsia="zh-CN"/>
        </w:rPr>
        <w:t xml:space="preserve"> </w:t>
      </w:r>
    </w:p>
    <w:p w14:paraId="00DA9AB0" w14:textId="77777777" w:rsidR="00117E04" w:rsidRDefault="00117E04" w:rsidP="00E70BED">
      <w:pPr>
        <w:pStyle w:val="NoSpacing"/>
        <w:rPr>
          <w:lang w:eastAsia="zh-CN"/>
        </w:rPr>
      </w:pPr>
    </w:p>
    <w:p w14:paraId="4FCFD6C9" w14:textId="1722CEA9" w:rsidR="007059DE" w:rsidRDefault="007059DE" w:rsidP="007059DE">
      <w:pPr>
        <w:pStyle w:val="NoSpacing"/>
        <w:rPr>
          <w:b/>
        </w:rPr>
      </w:pPr>
      <w:r w:rsidRPr="007059DE">
        <w:rPr>
          <w:b/>
        </w:rPr>
        <w:t xml:space="preserve">Agenda Item </w:t>
      </w:r>
      <w:r w:rsidR="00353CDE">
        <w:rPr>
          <w:b/>
        </w:rPr>
        <w:t>9</w:t>
      </w:r>
      <w:r w:rsidRPr="007059DE">
        <w:rPr>
          <w:b/>
        </w:rPr>
        <w:t>: A</w:t>
      </w:r>
      <w:r w:rsidR="001F11F9">
        <w:rPr>
          <w:b/>
        </w:rPr>
        <w:t>O</w:t>
      </w:r>
      <w:r w:rsidRPr="007059DE">
        <w:rPr>
          <w:b/>
        </w:rPr>
        <w:t>B</w:t>
      </w:r>
    </w:p>
    <w:p w14:paraId="17DB72C2" w14:textId="56928A12" w:rsidR="00F632C1" w:rsidRDefault="002976A5" w:rsidP="007059DE">
      <w:pPr>
        <w:pStyle w:val="NoSpacing"/>
      </w:pPr>
      <w:r>
        <w:t xml:space="preserve">The Committee discussed venues for future meetings because of the difficulties in parking at </w:t>
      </w:r>
      <w:r w:rsidR="0083675A">
        <w:t>Richmond</w:t>
      </w:r>
      <w:r>
        <w:t xml:space="preserve"> House, SWM informed the Committee that one of the CEC premises at Wyvern House could accom</w:t>
      </w:r>
      <w:r w:rsidR="00F34F82">
        <w:t>mo</w:t>
      </w:r>
      <w:r>
        <w:t xml:space="preserve">date future meetings. </w:t>
      </w:r>
      <w:r w:rsidR="00F34F82">
        <w:t xml:space="preserve">It was agreed that the next meeting would be held there and if that was agreed to be a </w:t>
      </w:r>
      <w:r w:rsidR="0083675A">
        <w:t>better</w:t>
      </w:r>
      <w:r w:rsidR="00F34F82">
        <w:t xml:space="preserve"> </w:t>
      </w:r>
      <w:r w:rsidR="0083675A">
        <w:t>alternative</w:t>
      </w:r>
      <w:r w:rsidR="00F34F82">
        <w:t xml:space="preserve"> venue, that all future meetings would be changed to there.</w:t>
      </w:r>
    </w:p>
    <w:p w14:paraId="75FF3FFF" w14:textId="54CC7FD2" w:rsidR="00F632C1" w:rsidRDefault="00F632C1" w:rsidP="007059DE">
      <w:pPr>
        <w:pStyle w:val="NoSpacing"/>
      </w:pPr>
    </w:p>
    <w:p w14:paraId="302ED6B1" w14:textId="3072B3D1" w:rsidR="00F632C1" w:rsidRDefault="00F632C1" w:rsidP="007059DE">
      <w:pPr>
        <w:pStyle w:val="NoSpacing"/>
        <w:rPr>
          <w:b/>
        </w:rPr>
      </w:pPr>
      <w:r w:rsidRPr="005964BF">
        <w:rPr>
          <w:b/>
        </w:rPr>
        <w:t>ACTION</w:t>
      </w:r>
      <w:r w:rsidR="005964BF">
        <w:rPr>
          <w:b/>
        </w:rPr>
        <w:t xml:space="preserve">: </w:t>
      </w:r>
      <w:r w:rsidRPr="005964BF">
        <w:rPr>
          <w:b/>
        </w:rPr>
        <w:t xml:space="preserve">KB to </w:t>
      </w:r>
      <w:r w:rsidR="005964BF" w:rsidRPr="005964BF">
        <w:rPr>
          <w:b/>
        </w:rPr>
        <w:t xml:space="preserve">send </w:t>
      </w:r>
      <w:r w:rsidR="00F34F82">
        <w:rPr>
          <w:b/>
        </w:rPr>
        <w:t>update meeting invitation to Committee members showing the revised venue once SWM had sent through parking details to KB</w:t>
      </w:r>
    </w:p>
    <w:p w14:paraId="7169910D" w14:textId="71A241F4" w:rsidR="005964BF" w:rsidRPr="005964BF" w:rsidRDefault="005964BF" w:rsidP="007059DE">
      <w:pPr>
        <w:pStyle w:val="NoSpacing"/>
        <w:rPr>
          <w:b/>
        </w:rPr>
      </w:pPr>
      <w:r>
        <w:rPr>
          <w:b/>
        </w:rPr>
        <w:t xml:space="preserve">ACTION: </w:t>
      </w:r>
      <w:r w:rsidR="00F34F82">
        <w:rPr>
          <w:b/>
        </w:rPr>
        <w:t>GB to contact SP to inform him of the actions agreed in terms of change of venue to address parking difficulties</w:t>
      </w:r>
    </w:p>
    <w:p w14:paraId="18D646EC" w14:textId="6566CBFB" w:rsidR="00B6106A" w:rsidRDefault="00B6106A" w:rsidP="00AE01B9">
      <w:pPr>
        <w:pStyle w:val="NoSpacing"/>
        <w:rPr>
          <w:b/>
          <w:lang w:eastAsia="zh-CN"/>
        </w:rPr>
      </w:pPr>
    </w:p>
    <w:p w14:paraId="621A8839" w14:textId="72ABC552" w:rsidR="007059DE" w:rsidRDefault="007059DE" w:rsidP="007059DE">
      <w:pPr>
        <w:pStyle w:val="NoSpacing"/>
        <w:rPr>
          <w:b/>
          <w:lang w:eastAsia="zh-CN"/>
        </w:rPr>
      </w:pPr>
      <w:r w:rsidRPr="00AE01B9">
        <w:rPr>
          <w:b/>
          <w:lang w:eastAsia="zh-CN"/>
        </w:rPr>
        <w:t>Date, time and venue of next meeting:</w:t>
      </w:r>
    </w:p>
    <w:p w14:paraId="42BDDA18" w14:textId="62DEBD29" w:rsidR="00F632C1" w:rsidRPr="00A24D69" w:rsidRDefault="00F632C1" w:rsidP="007059DE">
      <w:pPr>
        <w:pStyle w:val="NoSpacing"/>
        <w:rPr>
          <w:b/>
          <w:lang w:eastAsia="zh-CN"/>
        </w:rPr>
      </w:pPr>
      <w:r w:rsidRPr="00A24D69">
        <w:rPr>
          <w:b/>
          <w:lang w:eastAsia="zh-CN"/>
        </w:rPr>
        <w:t xml:space="preserve">PLEASE NOTE </w:t>
      </w:r>
      <w:r w:rsidR="000F4B80" w:rsidRPr="00A24D69">
        <w:rPr>
          <w:b/>
          <w:lang w:eastAsia="zh-CN"/>
        </w:rPr>
        <w:t>CHANGE OF VENUE</w:t>
      </w:r>
    </w:p>
    <w:p w14:paraId="3F15D8C3" w14:textId="3776CE66" w:rsidR="00461603" w:rsidRDefault="000F4B80" w:rsidP="00AE01B9">
      <w:pPr>
        <w:pStyle w:val="NoSpacing"/>
        <w:rPr>
          <w:lang w:eastAsia="zh-CN"/>
        </w:rPr>
      </w:pPr>
      <w:r>
        <w:rPr>
          <w:lang w:eastAsia="zh-CN"/>
        </w:rPr>
        <w:t>14::3</w:t>
      </w:r>
      <w:r w:rsidR="00982C38">
        <w:rPr>
          <w:lang w:eastAsia="zh-CN"/>
        </w:rPr>
        <w:t xml:space="preserve">0 </w:t>
      </w:r>
      <w:r w:rsidR="00B6106A">
        <w:rPr>
          <w:lang w:eastAsia="zh-CN"/>
        </w:rPr>
        <w:t>on</w:t>
      </w:r>
      <w:r w:rsidR="00353CDE">
        <w:rPr>
          <w:lang w:eastAsia="zh-CN"/>
        </w:rPr>
        <w:t xml:space="preserve"> 2</w:t>
      </w:r>
      <w:r>
        <w:rPr>
          <w:lang w:eastAsia="zh-CN"/>
        </w:rPr>
        <w:t>1</w:t>
      </w:r>
      <w:r w:rsidRPr="000F4B80">
        <w:rPr>
          <w:vertAlign w:val="superscript"/>
          <w:lang w:eastAsia="zh-CN"/>
        </w:rPr>
        <w:t>st</w:t>
      </w:r>
      <w:r>
        <w:rPr>
          <w:lang w:eastAsia="zh-CN"/>
        </w:rPr>
        <w:t xml:space="preserve"> November</w:t>
      </w:r>
      <w:r w:rsidR="008A1560">
        <w:rPr>
          <w:lang w:eastAsia="zh-CN"/>
        </w:rPr>
        <w:t xml:space="preserve"> </w:t>
      </w:r>
      <w:r w:rsidR="008822A5" w:rsidRPr="00AE01B9">
        <w:rPr>
          <w:lang w:eastAsia="zh-CN"/>
        </w:rPr>
        <w:t xml:space="preserve">2016 </w:t>
      </w:r>
      <w:r w:rsidR="000B30F0" w:rsidRPr="00AE01B9">
        <w:rPr>
          <w:lang w:eastAsia="zh-CN"/>
        </w:rPr>
        <w:t>at</w:t>
      </w:r>
      <w:r w:rsidR="00FF5C9E" w:rsidRPr="00AE01B9">
        <w:rPr>
          <w:lang w:eastAsia="zh-CN"/>
        </w:rPr>
        <w:t xml:space="preserve"> </w:t>
      </w:r>
      <w:r w:rsidR="00555BBA">
        <w:rPr>
          <w:lang w:eastAsia="zh-CN"/>
        </w:rPr>
        <w:t xml:space="preserve">WYVERN </w:t>
      </w:r>
      <w:r w:rsidR="00A24D69">
        <w:rPr>
          <w:lang w:eastAsia="zh-CN"/>
        </w:rPr>
        <w:t>HOUSE, THE DRUMBER, WINSFORD, CHESHIRE, CW7 1AH. Parking details have been provided with the meeting invite.</w:t>
      </w:r>
    </w:p>
    <w:p w14:paraId="05F3E89B" w14:textId="1D32A265" w:rsidR="0045064D" w:rsidRDefault="0045064D">
      <w:pPr>
        <w:spacing w:line="240" w:lineRule="auto"/>
        <w:rPr>
          <w:rFonts w:asciiTheme="minorHAnsi" w:hAnsiTheme="minorHAnsi"/>
          <w:sz w:val="22"/>
          <w:lang w:eastAsia="zh-CN"/>
        </w:rPr>
      </w:pPr>
    </w:p>
    <w:sectPr w:rsidR="0045064D" w:rsidSect="007D5512">
      <w:headerReference w:type="default" r:id="rId9"/>
      <w:footerReference w:type="default" r:id="rId10"/>
      <w:footerReference w:type="first" r:id="rId11"/>
      <w:pgSz w:w="11906" w:h="16838" w:code="9"/>
      <w:pgMar w:top="284" w:right="1133" w:bottom="709" w:left="1134" w:header="567" w:footer="0" w:gutter="0"/>
      <w:paperSrc w:firs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B5E3E" w14:textId="77777777" w:rsidR="00FE1E22" w:rsidRDefault="00FE1E22">
      <w:r>
        <w:separator/>
      </w:r>
    </w:p>
  </w:endnote>
  <w:endnote w:type="continuationSeparator" w:id="0">
    <w:p w14:paraId="273D57C3" w14:textId="77777777" w:rsidR="00FE1E22" w:rsidRDefault="00F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1C58E3F" w:rsidR="00AE06C5" w:rsidRDefault="00AE06C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37E42">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37E42">
              <w:rPr>
                <w:b/>
              </w:rPr>
              <w:t>2</w:t>
            </w:r>
            <w:r>
              <w:rPr>
                <w:b/>
                <w:sz w:val="24"/>
                <w:szCs w:val="24"/>
              </w:rPr>
              <w:fldChar w:fldCharType="end"/>
            </w:r>
          </w:p>
        </w:sdtContent>
      </w:sdt>
    </w:sdtContent>
  </w:sdt>
  <w:p w14:paraId="676C882A" w14:textId="77777777" w:rsidR="00AE06C5" w:rsidRDefault="00AE0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20093B5E" w:rsidR="00AE06C5" w:rsidRDefault="00AE06C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37E42">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37E42">
              <w:rPr>
                <w:b/>
              </w:rPr>
              <w:t>1</w:t>
            </w:r>
            <w:r>
              <w:rPr>
                <w:b/>
                <w:sz w:val="24"/>
                <w:szCs w:val="24"/>
              </w:rPr>
              <w:fldChar w:fldCharType="end"/>
            </w:r>
          </w:p>
        </w:sdtContent>
      </w:sdt>
    </w:sdtContent>
  </w:sdt>
  <w:p w14:paraId="7B0331FF" w14:textId="77777777" w:rsidR="00AE06C5" w:rsidRDefault="00AE0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4230C" w14:textId="77777777" w:rsidR="00FE1E22" w:rsidRDefault="00FE1E22">
      <w:r>
        <w:separator/>
      </w:r>
    </w:p>
  </w:footnote>
  <w:footnote w:type="continuationSeparator" w:id="0">
    <w:p w14:paraId="58E08281" w14:textId="77777777" w:rsidR="00FE1E22" w:rsidRDefault="00FE1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D9B91" w14:textId="07272F6D" w:rsidR="00AE06C5" w:rsidRDefault="00AE06C5"/>
  <w:p w14:paraId="30448C51" w14:textId="77777777" w:rsidR="00AE06C5" w:rsidRDefault="00AE06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1208"/>
    <w:multiLevelType w:val="multilevel"/>
    <w:tmpl w:val="8B2A7338"/>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34D520D"/>
    <w:multiLevelType w:val="hybridMultilevel"/>
    <w:tmpl w:val="09C2C2F6"/>
    <w:lvl w:ilvl="0" w:tplc="DEB2F6D0">
      <w:start w:val="1"/>
      <w:numFmt w:val="bullet"/>
      <w:lvlText w:val=""/>
      <w:lvlJc w:val="left"/>
      <w:pPr>
        <w:tabs>
          <w:tab w:val="num" w:pos="720"/>
        </w:tabs>
        <w:ind w:left="720" w:hanging="360"/>
      </w:pPr>
      <w:rPr>
        <w:rFonts w:ascii="Wingdings 2" w:hAnsi="Wingdings 2" w:hint="default"/>
      </w:rPr>
    </w:lvl>
    <w:lvl w:ilvl="1" w:tplc="2FF8B3CA" w:tentative="1">
      <w:start w:val="1"/>
      <w:numFmt w:val="bullet"/>
      <w:lvlText w:val=""/>
      <w:lvlJc w:val="left"/>
      <w:pPr>
        <w:tabs>
          <w:tab w:val="num" w:pos="1440"/>
        </w:tabs>
        <w:ind w:left="1440" w:hanging="360"/>
      </w:pPr>
      <w:rPr>
        <w:rFonts w:ascii="Wingdings 2" w:hAnsi="Wingdings 2" w:hint="default"/>
      </w:rPr>
    </w:lvl>
    <w:lvl w:ilvl="2" w:tplc="CD76A2C6" w:tentative="1">
      <w:start w:val="1"/>
      <w:numFmt w:val="bullet"/>
      <w:lvlText w:val=""/>
      <w:lvlJc w:val="left"/>
      <w:pPr>
        <w:tabs>
          <w:tab w:val="num" w:pos="2160"/>
        </w:tabs>
        <w:ind w:left="2160" w:hanging="360"/>
      </w:pPr>
      <w:rPr>
        <w:rFonts w:ascii="Wingdings 2" w:hAnsi="Wingdings 2" w:hint="default"/>
      </w:rPr>
    </w:lvl>
    <w:lvl w:ilvl="3" w:tplc="FA6480A6" w:tentative="1">
      <w:start w:val="1"/>
      <w:numFmt w:val="bullet"/>
      <w:lvlText w:val=""/>
      <w:lvlJc w:val="left"/>
      <w:pPr>
        <w:tabs>
          <w:tab w:val="num" w:pos="2880"/>
        </w:tabs>
        <w:ind w:left="2880" w:hanging="360"/>
      </w:pPr>
      <w:rPr>
        <w:rFonts w:ascii="Wingdings 2" w:hAnsi="Wingdings 2" w:hint="default"/>
      </w:rPr>
    </w:lvl>
    <w:lvl w:ilvl="4" w:tplc="D3B082C6" w:tentative="1">
      <w:start w:val="1"/>
      <w:numFmt w:val="bullet"/>
      <w:lvlText w:val=""/>
      <w:lvlJc w:val="left"/>
      <w:pPr>
        <w:tabs>
          <w:tab w:val="num" w:pos="3600"/>
        </w:tabs>
        <w:ind w:left="3600" w:hanging="360"/>
      </w:pPr>
      <w:rPr>
        <w:rFonts w:ascii="Wingdings 2" w:hAnsi="Wingdings 2" w:hint="default"/>
      </w:rPr>
    </w:lvl>
    <w:lvl w:ilvl="5" w:tplc="5C3AA472" w:tentative="1">
      <w:start w:val="1"/>
      <w:numFmt w:val="bullet"/>
      <w:lvlText w:val=""/>
      <w:lvlJc w:val="left"/>
      <w:pPr>
        <w:tabs>
          <w:tab w:val="num" w:pos="4320"/>
        </w:tabs>
        <w:ind w:left="4320" w:hanging="360"/>
      </w:pPr>
      <w:rPr>
        <w:rFonts w:ascii="Wingdings 2" w:hAnsi="Wingdings 2" w:hint="default"/>
      </w:rPr>
    </w:lvl>
    <w:lvl w:ilvl="6" w:tplc="54F6FC76" w:tentative="1">
      <w:start w:val="1"/>
      <w:numFmt w:val="bullet"/>
      <w:lvlText w:val=""/>
      <w:lvlJc w:val="left"/>
      <w:pPr>
        <w:tabs>
          <w:tab w:val="num" w:pos="5040"/>
        </w:tabs>
        <w:ind w:left="5040" w:hanging="360"/>
      </w:pPr>
      <w:rPr>
        <w:rFonts w:ascii="Wingdings 2" w:hAnsi="Wingdings 2" w:hint="default"/>
      </w:rPr>
    </w:lvl>
    <w:lvl w:ilvl="7" w:tplc="E0748170" w:tentative="1">
      <w:start w:val="1"/>
      <w:numFmt w:val="bullet"/>
      <w:lvlText w:val=""/>
      <w:lvlJc w:val="left"/>
      <w:pPr>
        <w:tabs>
          <w:tab w:val="num" w:pos="5760"/>
        </w:tabs>
        <w:ind w:left="5760" w:hanging="360"/>
      </w:pPr>
      <w:rPr>
        <w:rFonts w:ascii="Wingdings 2" w:hAnsi="Wingdings 2" w:hint="default"/>
      </w:rPr>
    </w:lvl>
    <w:lvl w:ilvl="8" w:tplc="4156D31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3AF0422"/>
    <w:multiLevelType w:val="hybridMultilevel"/>
    <w:tmpl w:val="5A64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149D"/>
    <w:multiLevelType w:val="hybridMultilevel"/>
    <w:tmpl w:val="1AA6B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15639"/>
    <w:multiLevelType w:val="hybridMultilevel"/>
    <w:tmpl w:val="3BB63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DA49B0"/>
    <w:multiLevelType w:val="multilevel"/>
    <w:tmpl w:val="FFA2A06E"/>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654D90"/>
    <w:multiLevelType w:val="hybridMultilevel"/>
    <w:tmpl w:val="93FA6FE6"/>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7" w15:restartNumberingAfterBreak="0">
    <w:nsid w:val="19575093"/>
    <w:multiLevelType w:val="hybridMultilevel"/>
    <w:tmpl w:val="8AE0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0163C"/>
    <w:multiLevelType w:val="hybridMultilevel"/>
    <w:tmpl w:val="62D86000"/>
    <w:lvl w:ilvl="0" w:tplc="709A4348">
      <w:start w:val="1"/>
      <w:numFmt w:val="bullet"/>
      <w:lvlText w:val=""/>
      <w:lvlJc w:val="left"/>
      <w:pPr>
        <w:tabs>
          <w:tab w:val="num" w:pos="720"/>
        </w:tabs>
        <w:ind w:left="720" w:hanging="360"/>
      </w:pPr>
      <w:rPr>
        <w:rFonts w:ascii="Wingdings 2" w:hAnsi="Wingdings 2" w:hint="default"/>
      </w:rPr>
    </w:lvl>
    <w:lvl w:ilvl="1" w:tplc="76C26D78">
      <w:numFmt w:val="bullet"/>
      <w:lvlText w:val=""/>
      <w:lvlJc w:val="left"/>
      <w:pPr>
        <w:tabs>
          <w:tab w:val="num" w:pos="1440"/>
        </w:tabs>
        <w:ind w:left="1440" w:hanging="360"/>
      </w:pPr>
      <w:rPr>
        <w:rFonts w:ascii="Wingdings 2" w:hAnsi="Wingdings 2" w:hint="default"/>
      </w:rPr>
    </w:lvl>
    <w:lvl w:ilvl="2" w:tplc="120A6BF4" w:tentative="1">
      <w:start w:val="1"/>
      <w:numFmt w:val="bullet"/>
      <w:lvlText w:val=""/>
      <w:lvlJc w:val="left"/>
      <w:pPr>
        <w:tabs>
          <w:tab w:val="num" w:pos="2160"/>
        </w:tabs>
        <w:ind w:left="2160" w:hanging="360"/>
      </w:pPr>
      <w:rPr>
        <w:rFonts w:ascii="Wingdings 2" w:hAnsi="Wingdings 2" w:hint="default"/>
      </w:rPr>
    </w:lvl>
    <w:lvl w:ilvl="3" w:tplc="DBBC526C" w:tentative="1">
      <w:start w:val="1"/>
      <w:numFmt w:val="bullet"/>
      <w:lvlText w:val=""/>
      <w:lvlJc w:val="left"/>
      <w:pPr>
        <w:tabs>
          <w:tab w:val="num" w:pos="2880"/>
        </w:tabs>
        <w:ind w:left="2880" w:hanging="360"/>
      </w:pPr>
      <w:rPr>
        <w:rFonts w:ascii="Wingdings 2" w:hAnsi="Wingdings 2" w:hint="default"/>
      </w:rPr>
    </w:lvl>
    <w:lvl w:ilvl="4" w:tplc="6528339E" w:tentative="1">
      <w:start w:val="1"/>
      <w:numFmt w:val="bullet"/>
      <w:lvlText w:val=""/>
      <w:lvlJc w:val="left"/>
      <w:pPr>
        <w:tabs>
          <w:tab w:val="num" w:pos="3600"/>
        </w:tabs>
        <w:ind w:left="3600" w:hanging="360"/>
      </w:pPr>
      <w:rPr>
        <w:rFonts w:ascii="Wingdings 2" w:hAnsi="Wingdings 2" w:hint="default"/>
      </w:rPr>
    </w:lvl>
    <w:lvl w:ilvl="5" w:tplc="A2400ECC" w:tentative="1">
      <w:start w:val="1"/>
      <w:numFmt w:val="bullet"/>
      <w:lvlText w:val=""/>
      <w:lvlJc w:val="left"/>
      <w:pPr>
        <w:tabs>
          <w:tab w:val="num" w:pos="4320"/>
        </w:tabs>
        <w:ind w:left="4320" w:hanging="360"/>
      </w:pPr>
      <w:rPr>
        <w:rFonts w:ascii="Wingdings 2" w:hAnsi="Wingdings 2" w:hint="default"/>
      </w:rPr>
    </w:lvl>
    <w:lvl w:ilvl="6" w:tplc="0AF481DA" w:tentative="1">
      <w:start w:val="1"/>
      <w:numFmt w:val="bullet"/>
      <w:lvlText w:val=""/>
      <w:lvlJc w:val="left"/>
      <w:pPr>
        <w:tabs>
          <w:tab w:val="num" w:pos="5040"/>
        </w:tabs>
        <w:ind w:left="5040" w:hanging="360"/>
      </w:pPr>
      <w:rPr>
        <w:rFonts w:ascii="Wingdings 2" w:hAnsi="Wingdings 2" w:hint="default"/>
      </w:rPr>
    </w:lvl>
    <w:lvl w:ilvl="7" w:tplc="0CC2E79C" w:tentative="1">
      <w:start w:val="1"/>
      <w:numFmt w:val="bullet"/>
      <w:lvlText w:val=""/>
      <w:lvlJc w:val="left"/>
      <w:pPr>
        <w:tabs>
          <w:tab w:val="num" w:pos="5760"/>
        </w:tabs>
        <w:ind w:left="5760" w:hanging="360"/>
      </w:pPr>
      <w:rPr>
        <w:rFonts w:ascii="Wingdings 2" w:hAnsi="Wingdings 2" w:hint="default"/>
      </w:rPr>
    </w:lvl>
    <w:lvl w:ilvl="8" w:tplc="EFC612E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2BA3C6E"/>
    <w:multiLevelType w:val="hybridMultilevel"/>
    <w:tmpl w:val="04B027B4"/>
    <w:lvl w:ilvl="0" w:tplc="A636F642">
      <w:start w:val="1"/>
      <w:numFmt w:val="bullet"/>
      <w:lvlText w:val=""/>
      <w:lvlJc w:val="left"/>
      <w:pPr>
        <w:tabs>
          <w:tab w:val="num" w:pos="720"/>
        </w:tabs>
        <w:ind w:left="720" w:hanging="360"/>
      </w:pPr>
      <w:rPr>
        <w:rFonts w:ascii="Wingdings 2" w:hAnsi="Wingdings 2" w:hint="default"/>
      </w:rPr>
    </w:lvl>
    <w:lvl w:ilvl="1" w:tplc="DD4AE4B6" w:tentative="1">
      <w:start w:val="1"/>
      <w:numFmt w:val="bullet"/>
      <w:lvlText w:val=""/>
      <w:lvlJc w:val="left"/>
      <w:pPr>
        <w:tabs>
          <w:tab w:val="num" w:pos="1440"/>
        </w:tabs>
        <w:ind w:left="1440" w:hanging="360"/>
      </w:pPr>
      <w:rPr>
        <w:rFonts w:ascii="Wingdings 2" w:hAnsi="Wingdings 2" w:hint="default"/>
      </w:rPr>
    </w:lvl>
    <w:lvl w:ilvl="2" w:tplc="BF42DDC4" w:tentative="1">
      <w:start w:val="1"/>
      <w:numFmt w:val="bullet"/>
      <w:lvlText w:val=""/>
      <w:lvlJc w:val="left"/>
      <w:pPr>
        <w:tabs>
          <w:tab w:val="num" w:pos="2160"/>
        </w:tabs>
        <w:ind w:left="2160" w:hanging="360"/>
      </w:pPr>
      <w:rPr>
        <w:rFonts w:ascii="Wingdings 2" w:hAnsi="Wingdings 2" w:hint="default"/>
      </w:rPr>
    </w:lvl>
    <w:lvl w:ilvl="3" w:tplc="4726CCB4" w:tentative="1">
      <w:start w:val="1"/>
      <w:numFmt w:val="bullet"/>
      <w:lvlText w:val=""/>
      <w:lvlJc w:val="left"/>
      <w:pPr>
        <w:tabs>
          <w:tab w:val="num" w:pos="2880"/>
        </w:tabs>
        <w:ind w:left="2880" w:hanging="360"/>
      </w:pPr>
      <w:rPr>
        <w:rFonts w:ascii="Wingdings 2" w:hAnsi="Wingdings 2" w:hint="default"/>
      </w:rPr>
    </w:lvl>
    <w:lvl w:ilvl="4" w:tplc="88EEBB30" w:tentative="1">
      <w:start w:val="1"/>
      <w:numFmt w:val="bullet"/>
      <w:lvlText w:val=""/>
      <w:lvlJc w:val="left"/>
      <w:pPr>
        <w:tabs>
          <w:tab w:val="num" w:pos="3600"/>
        </w:tabs>
        <w:ind w:left="3600" w:hanging="360"/>
      </w:pPr>
      <w:rPr>
        <w:rFonts w:ascii="Wingdings 2" w:hAnsi="Wingdings 2" w:hint="default"/>
      </w:rPr>
    </w:lvl>
    <w:lvl w:ilvl="5" w:tplc="9E0A8B0E" w:tentative="1">
      <w:start w:val="1"/>
      <w:numFmt w:val="bullet"/>
      <w:lvlText w:val=""/>
      <w:lvlJc w:val="left"/>
      <w:pPr>
        <w:tabs>
          <w:tab w:val="num" w:pos="4320"/>
        </w:tabs>
        <w:ind w:left="4320" w:hanging="360"/>
      </w:pPr>
      <w:rPr>
        <w:rFonts w:ascii="Wingdings 2" w:hAnsi="Wingdings 2" w:hint="default"/>
      </w:rPr>
    </w:lvl>
    <w:lvl w:ilvl="6" w:tplc="01EE7674" w:tentative="1">
      <w:start w:val="1"/>
      <w:numFmt w:val="bullet"/>
      <w:lvlText w:val=""/>
      <w:lvlJc w:val="left"/>
      <w:pPr>
        <w:tabs>
          <w:tab w:val="num" w:pos="5040"/>
        </w:tabs>
        <w:ind w:left="5040" w:hanging="360"/>
      </w:pPr>
      <w:rPr>
        <w:rFonts w:ascii="Wingdings 2" w:hAnsi="Wingdings 2" w:hint="default"/>
      </w:rPr>
    </w:lvl>
    <w:lvl w:ilvl="7" w:tplc="AB405D50" w:tentative="1">
      <w:start w:val="1"/>
      <w:numFmt w:val="bullet"/>
      <w:lvlText w:val=""/>
      <w:lvlJc w:val="left"/>
      <w:pPr>
        <w:tabs>
          <w:tab w:val="num" w:pos="5760"/>
        </w:tabs>
        <w:ind w:left="5760" w:hanging="360"/>
      </w:pPr>
      <w:rPr>
        <w:rFonts w:ascii="Wingdings 2" w:hAnsi="Wingdings 2" w:hint="default"/>
      </w:rPr>
    </w:lvl>
    <w:lvl w:ilvl="8" w:tplc="2B362744"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9E2538C"/>
    <w:multiLevelType w:val="hybridMultilevel"/>
    <w:tmpl w:val="18C8264A"/>
    <w:lvl w:ilvl="0" w:tplc="5A3ACC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F2703A"/>
    <w:multiLevelType w:val="hybridMultilevel"/>
    <w:tmpl w:val="19842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6A3C93"/>
    <w:multiLevelType w:val="hybridMultilevel"/>
    <w:tmpl w:val="A7E69152"/>
    <w:lvl w:ilvl="0" w:tplc="08090001">
      <w:start w:val="1"/>
      <w:numFmt w:val="bullet"/>
      <w:lvlText w:val=""/>
      <w:lvlJc w:val="left"/>
      <w:pPr>
        <w:ind w:left="284" w:firstLine="76"/>
      </w:pPr>
      <w:rPr>
        <w:rFonts w:ascii="Symbol" w:hAnsi="Symbol"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027598F"/>
    <w:multiLevelType w:val="hybridMultilevel"/>
    <w:tmpl w:val="2D4639F6"/>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4" w15:restartNumberingAfterBreak="0">
    <w:nsid w:val="42F6115B"/>
    <w:multiLevelType w:val="hybridMultilevel"/>
    <w:tmpl w:val="FF2612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2B7E6D"/>
    <w:multiLevelType w:val="hybridMultilevel"/>
    <w:tmpl w:val="CB04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B4600B"/>
    <w:multiLevelType w:val="hybridMultilevel"/>
    <w:tmpl w:val="9038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E5956"/>
    <w:multiLevelType w:val="hybridMultilevel"/>
    <w:tmpl w:val="0DC2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6324F"/>
    <w:multiLevelType w:val="hybridMultilevel"/>
    <w:tmpl w:val="9DA072D8"/>
    <w:lvl w:ilvl="0" w:tplc="36A4ABA6">
      <w:start w:val="1"/>
      <w:numFmt w:val="bullet"/>
      <w:lvlText w:val=""/>
      <w:lvlJc w:val="left"/>
      <w:pPr>
        <w:tabs>
          <w:tab w:val="num" w:pos="720"/>
        </w:tabs>
        <w:ind w:left="720" w:hanging="360"/>
      </w:pPr>
      <w:rPr>
        <w:rFonts w:ascii="Wingdings 2" w:hAnsi="Wingdings 2" w:hint="default"/>
      </w:rPr>
    </w:lvl>
    <w:lvl w:ilvl="1" w:tplc="8162222C" w:tentative="1">
      <w:start w:val="1"/>
      <w:numFmt w:val="bullet"/>
      <w:lvlText w:val=""/>
      <w:lvlJc w:val="left"/>
      <w:pPr>
        <w:tabs>
          <w:tab w:val="num" w:pos="1440"/>
        </w:tabs>
        <w:ind w:left="1440" w:hanging="360"/>
      </w:pPr>
      <w:rPr>
        <w:rFonts w:ascii="Wingdings 2" w:hAnsi="Wingdings 2" w:hint="default"/>
      </w:rPr>
    </w:lvl>
    <w:lvl w:ilvl="2" w:tplc="3E023F0E" w:tentative="1">
      <w:start w:val="1"/>
      <w:numFmt w:val="bullet"/>
      <w:lvlText w:val=""/>
      <w:lvlJc w:val="left"/>
      <w:pPr>
        <w:tabs>
          <w:tab w:val="num" w:pos="2160"/>
        </w:tabs>
        <w:ind w:left="2160" w:hanging="360"/>
      </w:pPr>
      <w:rPr>
        <w:rFonts w:ascii="Wingdings 2" w:hAnsi="Wingdings 2" w:hint="default"/>
      </w:rPr>
    </w:lvl>
    <w:lvl w:ilvl="3" w:tplc="8880F5D8" w:tentative="1">
      <w:start w:val="1"/>
      <w:numFmt w:val="bullet"/>
      <w:lvlText w:val=""/>
      <w:lvlJc w:val="left"/>
      <w:pPr>
        <w:tabs>
          <w:tab w:val="num" w:pos="2880"/>
        </w:tabs>
        <w:ind w:left="2880" w:hanging="360"/>
      </w:pPr>
      <w:rPr>
        <w:rFonts w:ascii="Wingdings 2" w:hAnsi="Wingdings 2" w:hint="default"/>
      </w:rPr>
    </w:lvl>
    <w:lvl w:ilvl="4" w:tplc="09B48574" w:tentative="1">
      <w:start w:val="1"/>
      <w:numFmt w:val="bullet"/>
      <w:lvlText w:val=""/>
      <w:lvlJc w:val="left"/>
      <w:pPr>
        <w:tabs>
          <w:tab w:val="num" w:pos="3600"/>
        </w:tabs>
        <w:ind w:left="3600" w:hanging="360"/>
      </w:pPr>
      <w:rPr>
        <w:rFonts w:ascii="Wingdings 2" w:hAnsi="Wingdings 2" w:hint="default"/>
      </w:rPr>
    </w:lvl>
    <w:lvl w:ilvl="5" w:tplc="1DDCF3E0" w:tentative="1">
      <w:start w:val="1"/>
      <w:numFmt w:val="bullet"/>
      <w:lvlText w:val=""/>
      <w:lvlJc w:val="left"/>
      <w:pPr>
        <w:tabs>
          <w:tab w:val="num" w:pos="4320"/>
        </w:tabs>
        <w:ind w:left="4320" w:hanging="360"/>
      </w:pPr>
      <w:rPr>
        <w:rFonts w:ascii="Wingdings 2" w:hAnsi="Wingdings 2" w:hint="default"/>
      </w:rPr>
    </w:lvl>
    <w:lvl w:ilvl="6" w:tplc="97D4227C" w:tentative="1">
      <w:start w:val="1"/>
      <w:numFmt w:val="bullet"/>
      <w:lvlText w:val=""/>
      <w:lvlJc w:val="left"/>
      <w:pPr>
        <w:tabs>
          <w:tab w:val="num" w:pos="5040"/>
        </w:tabs>
        <w:ind w:left="5040" w:hanging="360"/>
      </w:pPr>
      <w:rPr>
        <w:rFonts w:ascii="Wingdings 2" w:hAnsi="Wingdings 2" w:hint="default"/>
      </w:rPr>
    </w:lvl>
    <w:lvl w:ilvl="7" w:tplc="7568A92E" w:tentative="1">
      <w:start w:val="1"/>
      <w:numFmt w:val="bullet"/>
      <w:lvlText w:val=""/>
      <w:lvlJc w:val="left"/>
      <w:pPr>
        <w:tabs>
          <w:tab w:val="num" w:pos="5760"/>
        </w:tabs>
        <w:ind w:left="5760" w:hanging="360"/>
      </w:pPr>
      <w:rPr>
        <w:rFonts w:ascii="Wingdings 2" w:hAnsi="Wingdings 2" w:hint="default"/>
      </w:rPr>
    </w:lvl>
    <w:lvl w:ilvl="8" w:tplc="CD6A14A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9337C8A"/>
    <w:multiLevelType w:val="hybridMultilevel"/>
    <w:tmpl w:val="FEA46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05119"/>
    <w:multiLevelType w:val="hybridMultilevel"/>
    <w:tmpl w:val="09D6C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4118C0"/>
    <w:multiLevelType w:val="hybridMultilevel"/>
    <w:tmpl w:val="5C42AF00"/>
    <w:lvl w:ilvl="0" w:tplc="08090001">
      <w:start w:val="1"/>
      <w:numFmt w:val="bullet"/>
      <w:lvlText w:val=""/>
      <w:lvlJc w:val="left"/>
      <w:pPr>
        <w:ind w:left="284" w:firstLine="76"/>
      </w:pPr>
      <w:rPr>
        <w:rFonts w:ascii="Symbol" w:hAnsi="Symbol"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D8D5737"/>
    <w:multiLevelType w:val="hybridMultilevel"/>
    <w:tmpl w:val="3BF6C00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8D0124"/>
    <w:multiLevelType w:val="hybridMultilevel"/>
    <w:tmpl w:val="E8FEFCE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0D25075"/>
    <w:multiLevelType w:val="hybridMultilevel"/>
    <w:tmpl w:val="7078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2057C"/>
    <w:multiLevelType w:val="hybridMultilevel"/>
    <w:tmpl w:val="25E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A3944"/>
    <w:multiLevelType w:val="hybridMultilevel"/>
    <w:tmpl w:val="42563DCE"/>
    <w:lvl w:ilvl="0" w:tplc="5E6CC2C2">
      <w:start w:val="1"/>
      <w:numFmt w:val="lowerRoman"/>
      <w:lvlText w:val="%1."/>
      <w:lvlJc w:val="right"/>
      <w:pPr>
        <w:ind w:left="284" w:firstLine="76"/>
      </w:pPr>
      <w:rPr>
        <w:rFonts w:ascii="Calibri" w:hAnsi="Calibri"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69A7A4A"/>
    <w:multiLevelType w:val="hybridMultilevel"/>
    <w:tmpl w:val="877A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D0479"/>
    <w:multiLevelType w:val="hybridMultilevel"/>
    <w:tmpl w:val="665442D8"/>
    <w:lvl w:ilvl="0" w:tplc="A330ECD2">
      <w:start w:val="1"/>
      <w:numFmt w:val="bullet"/>
      <w:lvlText w:val=""/>
      <w:lvlJc w:val="left"/>
      <w:pPr>
        <w:tabs>
          <w:tab w:val="num" w:pos="720"/>
        </w:tabs>
        <w:ind w:left="720" w:hanging="360"/>
      </w:pPr>
      <w:rPr>
        <w:rFonts w:ascii="Wingdings 2" w:hAnsi="Wingdings 2" w:hint="default"/>
      </w:rPr>
    </w:lvl>
    <w:lvl w:ilvl="1" w:tplc="D9A2D924" w:tentative="1">
      <w:start w:val="1"/>
      <w:numFmt w:val="bullet"/>
      <w:lvlText w:val=""/>
      <w:lvlJc w:val="left"/>
      <w:pPr>
        <w:tabs>
          <w:tab w:val="num" w:pos="1440"/>
        </w:tabs>
        <w:ind w:left="1440" w:hanging="360"/>
      </w:pPr>
      <w:rPr>
        <w:rFonts w:ascii="Wingdings 2" w:hAnsi="Wingdings 2" w:hint="default"/>
      </w:rPr>
    </w:lvl>
    <w:lvl w:ilvl="2" w:tplc="D9A2BAE4" w:tentative="1">
      <w:start w:val="1"/>
      <w:numFmt w:val="bullet"/>
      <w:lvlText w:val=""/>
      <w:lvlJc w:val="left"/>
      <w:pPr>
        <w:tabs>
          <w:tab w:val="num" w:pos="2160"/>
        </w:tabs>
        <w:ind w:left="2160" w:hanging="360"/>
      </w:pPr>
      <w:rPr>
        <w:rFonts w:ascii="Wingdings 2" w:hAnsi="Wingdings 2" w:hint="default"/>
      </w:rPr>
    </w:lvl>
    <w:lvl w:ilvl="3" w:tplc="410022B8" w:tentative="1">
      <w:start w:val="1"/>
      <w:numFmt w:val="bullet"/>
      <w:lvlText w:val=""/>
      <w:lvlJc w:val="left"/>
      <w:pPr>
        <w:tabs>
          <w:tab w:val="num" w:pos="2880"/>
        </w:tabs>
        <w:ind w:left="2880" w:hanging="360"/>
      </w:pPr>
      <w:rPr>
        <w:rFonts w:ascii="Wingdings 2" w:hAnsi="Wingdings 2" w:hint="default"/>
      </w:rPr>
    </w:lvl>
    <w:lvl w:ilvl="4" w:tplc="32566B7E" w:tentative="1">
      <w:start w:val="1"/>
      <w:numFmt w:val="bullet"/>
      <w:lvlText w:val=""/>
      <w:lvlJc w:val="left"/>
      <w:pPr>
        <w:tabs>
          <w:tab w:val="num" w:pos="3600"/>
        </w:tabs>
        <w:ind w:left="3600" w:hanging="360"/>
      </w:pPr>
      <w:rPr>
        <w:rFonts w:ascii="Wingdings 2" w:hAnsi="Wingdings 2" w:hint="default"/>
      </w:rPr>
    </w:lvl>
    <w:lvl w:ilvl="5" w:tplc="1D269642" w:tentative="1">
      <w:start w:val="1"/>
      <w:numFmt w:val="bullet"/>
      <w:lvlText w:val=""/>
      <w:lvlJc w:val="left"/>
      <w:pPr>
        <w:tabs>
          <w:tab w:val="num" w:pos="4320"/>
        </w:tabs>
        <w:ind w:left="4320" w:hanging="360"/>
      </w:pPr>
      <w:rPr>
        <w:rFonts w:ascii="Wingdings 2" w:hAnsi="Wingdings 2" w:hint="default"/>
      </w:rPr>
    </w:lvl>
    <w:lvl w:ilvl="6" w:tplc="DAEE85A8" w:tentative="1">
      <w:start w:val="1"/>
      <w:numFmt w:val="bullet"/>
      <w:lvlText w:val=""/>
      <w:lvlJc w:val="left"/>
      <w:pPr>
        <w:tabs>
          <w:tab w:val="num" w:pos="5040"/>
        </w:tabs>
        <w:ind w:left="5040" w:hanging="360"/>
      </w:pPr>
      <w:rPr>
        <w:rFonts w:ascii="Wingdings 2" w:hAnsi="Wingdings 2" w:hint="default"/>
      </w:rPr>
    </w:lvl>
    <w:lvl w:ilvl="7" w:tplc="0ECCF7F8" w:tentative="1">
      <w:start w:val="1"/>
      <w:numFmt w:val="bullet"/>
      <w:lvlText w:val=""/>
      <w:lvlJc w:val="left"/>
      <w:pPr>
        <w:tabs>
          <w:tab w:val="num" w:pos="5760"/>
        </w:tabs>
        <w:ind w:left="5760" w:hanging="360"/>
      </w:pPr>
      <w:rPr>
        <w:rFonts w:ascii="Wingdings 2" w:hAnsi="Wingdings 2" w:hint="default"/>
      </w:rPr>
    </w:lvl>
    <w:lvl w:ilvl="8" w:tplc="A9B401D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D7A2E4C"/>
    <w:multiLevelType w:val="hybridMultilevel"/>
    <w:tmpl w:val="9518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E00F5"/>
    <w:multiLevelType w:val="hybridMultilevel"/>
    <w:tmpl w:val="B9D2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726A38"/>
    <w:multiLevelType w:val="hybridMultilevel"/>
    <w:tmpl w:val="4C34B7DE"/>
    <w:lvl w:ilvl="0" w:tplc="08090003">
      <w:start w:val="1"/>
      <w:numFmt w:val="bullet"/>
      <w:lvlText w:val="o"/>
      <w:lvlJc w:val="left"/>
      <w:pPr>
        <w:ind w:left="2062" w:hanging="360"/>
      </w:pPr>
      <w:rPr>
        <w:rFonts w:ascii="Courier New" w:hAnsi="Courier New" w:cs="Courier New"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33" w15:restartNumberingAfterBreak="0">
    <w:nsid w:val="77B656C2"/>
    <w:multiLevelType w:val="hybridMultilevel"/>
    <w:tmpl w:val="EC1EE0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543A3E"/>
    <w:multiLevelType w:val="hybridMultilevel"/>
    <w:tmpl w:val="1BF0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98277F"/>
    <w:multiLevelType w:val="hybridMultilevel"/>
    <w:tmpl w:val="2598BC90"/>
    <w:lvl w:ilvl="0" w:tplc="02CE0B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28"/>
  </w:num>
  <w:num w:numId="3">
    <w:abstractNumId w:val="6"/>
  </w:num>
  <w:num w:numId="4">
    <w:abstractNumId w:val="14"/>
  </w:num>
  <w:num w:numId="5">
    <w:abstractNumId w:val="23"/>
  </w:num>
  <w:num w:numId="6">
    <w:abstractNumId w:val="13"/>
  </w:num>
  <w:num w:numId="7">
    <w:abstractNumId w:val="24"/>
  </w:num>
  <w:num w:numId="8">
    <w:abstractNumId w:val="7"/>
  </w:num>
  <w:num w:numId="9">
    <w:abstractNumId w:val="30"/>
  </w:num>
  <w:num w:numId="10">
    <w:abstractNumId w:val="27"/>
  </w:num>
  <w:num w:numId="11">
    <w:abstractNumId w:val="5"/>
  </w:num>
  <w:num w:numId="12">
    <w:abstractNumId w:val="0"/>
  </w:num>
  <w:num w:numId="13">
    <w:abstractNumId w:val="4"/>
  </w:num>
  <w:num w:numId="14">
    <w:abstractNumId w:val="32"/>
  </w:num>
  <w:num w:numId="15">
    <w:abstractNumId w:val="31"/>
  </w:num>
  <w:num w:numId="16">
    <w:abstractNumId w:val="21"/>
  </w:num>
  <w:num w:numId="17">
    <w:abstractNumId w:val="33"/>
  </w:num>
  <w:num w:numId="18">
    <w:abstractNumId w:val="2"/>
  </w:num>
  <w:num w:numId="19">
    <w:abstractNumId w:val="35"/>
  </w:num>
  <w:num w:numId="20">
    <w:abstractNumId w:val="22"/>
  </w:num>
  <w:num w:numId="21">
    <w:abstractNumId w:val="10"/>
  </w:num>
  <w:num w:numId="22">
    <w:abstractNumId w:val="34"/>
  </w:num>
  <w:num w:numId="23">
    <w:abstractNumId w:val="11"/>
  </w:num>
  <w:num w:numId="24">
    <w:abstractNumId w:val="18"/>
  </w:num>
  <w:num w:numId="25">
    <w:abstractNumId w:val="15"/>
  </w:num>
  <w:num w:numId="26">
    <w:abstractNumId w:val="25"/>
  </w:num>
  <w:num w:numId="27">
    <w:abstractNumId w:val="20"/>
  </w:num>
  <w:num w:numId="28">
    <w:abstractNumId w:val="12"/>
  </w:num>
  <w:num w:numId="29">
    <w:abstractNumId w:val="29"/>
  </w:num>
  <w:num w:numId="30">
    <w:abstractNumId w:val="17"/>
  </w:num>
  <w:num w:numId="31">
    <w:abstractNumId w:val="1"/>
  </w:num>
  <w:num w:numId="32">
    <w:abstractNumId w:val="3"/>
  </w:num>
  <w:num w:numId="33">
    <w:abstractNumId w:val="9"/>
  </w:num>
  <w:num w:numId="34">
    <w:abstractNumId w:val="8"/>
  </w:num>
  <w:num w:numId="35">
    <w:abstractNumId w:val="19"/>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284"/>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18"/>
    <w:rsid w:val="000007F1"/>
    <w:rsid w:val="000008F8"/>
    <w:rsid w:val="0000122B"/>
    <w:rsid w:val="000021ED"/>
    <w:rsid w:val="0000279B"/>
    <w:rsid w:val="00002D27"/>
    <w:rsid w:val="00003B04"/>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4185"/>
    <w:rsid w:val="000A45DE"/>
    <w:rsid w:val="000A53A6"/>
    <w:rsid w:val="000A54C6"/>
    <w:rsid w:val="000A58D4"/>
    <w:rsid w:val="000A79F7"/>
    <w:rsid w:val="000B038C"/>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577"/>
    <w:rsid w:val="000E4973"/>
    <w:rsid w:val="000E647A"/>
    <w:rsid w:val="000F05E3"/>
    <w:rsid w:val="000F2A20"/>
    <w:rsid w:val="000F474D"/>
    <w:rsid w:val="000F4B80"/>
    <w:rsid w:val="000F527E"/>
    <w:rsid w:val="000F6AD7"/>
    <w:rsid w:val="000F7E84"/>
    <w:rsid w:val="00100198"/>
    <w:rsid w:val="00101924"/>
    <w:rsid w:val="00103BCA"/>
    <w:rsid w:val="00103DC6"/>
    <w:rsid w:val="0010446C"/>
    <w:rsid w:val="001054F9"/>
    <w:rsid w:val="0011068F"/>
    <w:rsid w:val="001108E5"/>
    <w:rsid w:val="00111932"/>
    <w:rsid w:val="00112EAD"/>
    <w:rsid w:val="00116882"/>
    <w:rsid w:val="001172BC"/>
    <w:rsid w:val="00117E04"/>
    <w:rsid w:val="00123F2F"/>
    <w:rsid w:val="001242F0"/>
    <w:rsid w:val="001258C7"/>
    <w:rsid w:val="0012711C"/>
    <w:rsid w:val="0013044E"/>
    <w:rsid w:val="00130906"/>
    <w:rsid w:val="001310A7"/>
    <w:rsid w:val="00131110"/>
    <w:rsid w:val="0013424C"/>
    <w:rsid w:val="00135601"/>
    <w:rsid w:val="001364A5"/>
    <w:rsid w:val="00136F7E"/>
    <w:rsid w:val="001374F8"/>
    <w:rsid w:val="00137702"/>
    <w:rsid w:val="00137C6C"/>
    <w:rsid w:val="00140C60"/>
    <w:rsid w:val="001420F9"/>
    <w:rsid w:val="00143C7B"/>
    <w:rsid w:val="00145C02"/>
    <w:rsid w:val="001514D0"/>
    <w:rsid w:val="00152FCA"/>
    <w:rsid w:val="00154853"/>
    <w:rsid w:val="00154DAC"/>
    <w:rsid w:val="001553F1"/>
    <w:rsid w:val="00156435"/>
    <w:rsid w:val="00157DE2"/>
    <w:rsid w:val="00161F29"/>
    <w:rsid w:val="00163768"/>
    <w:rsid w:val="00164516"/>
    <w:rsid w:val="001651A5"/>
    <w:rsid w:val="0016543A"/>
    <w:rsid w:val="00165786"/>
    <w:rsid w:val="00165A8C"/>
    <w:rsid w:val="00166183"/>
    <w:rsid w:val="001661D1"/>
    <w:rsid w:val="00166E3D"/>
    <w:rsid w:val="00167809"/>
    <w:rsid w:val="00167899"/>
    <w:rsid w:val="00170AA0"/>
    <w:rsid w:val="001740C1"/>
    <w:rsid w:val="00175672"/>
    <w:rsid w:val="00175E6B"/>
    <w:rsid w:val="0017687F"/>
    <w:rsid w:val="00176A6B"/>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2AE1"/>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1795"/>
    <w:rsid w:val="001E19DA"/>
    <w:rsid w:val="001E2FDE"/>
    <w:rsid w:val="001E5C28"/>
    <w:rsid w:val="001E6B84"/>
    <w:rsid w:val="001E7462"/>
    <w:rsid w:val="001F0A03"/>
    <w:rsid w:val="001F11F9"/>
    <w:rsid w:val="001F28AC"/>
    <w:rsid w:val="001F295E"/>
    <w:rsid w:val="001F3789"/>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21A7"/>
    <w:rsid w:val="00232708"/>
    <w:rsid w:val="002332C9"/>
    <w:rsid w:val="00233D46"/>
    <w:rsid w:val="00235F15"/>
    <w:rsid w:val="00244536"/>
    <w:rsid w:val="002447F8"/>
    <w:rsid w:val="00246C9B"/>
    <w:rsid w:val="00251910"/>
    <w:rsid w:val="00253673"/>
    <w:rsid w:val="00254A9A"/>
    <w:rsid w:val="00254AE6"/>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5675"/>
    <w:rsid w:val="002F58F3"/>
    <w:rsid w:val="002F720F"/>
    <w:rsid w:val="002F79BE"/>
    <w:rsid w:val="0030069D"/>
    <w:rsid w:val="00301727"/>
    <w:rsid w:val="00302D7F"/>
    <w:rsid w:val="00303A35"/>
    <w:rsid w:val="00305421"/>
    <w:rsid w:val="0030597D"/>
    <w:rsid w:val="00305B6D"/>
    <w:rsid w:val="003074F2"/>
    <w:rsid w:val="00311499"/>
    <w:rsid w:val="003120F2"/>
    <w:rsid w:val="00313690"/>
    <w:rsid w:val="003144DA"/>
    <w:rsid w:val="00314518"/>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CB4"/>
    <w:rsid w:val="003273D0"/>
    <w:rsid w:val="00327433"/>
    <w:rsid w:val="00327C5A"/>
    <w:rsid w:val="003302AA"/>
    <w:rsid w:val="0033129B"/>
    <w:rsid w:val="0033135F"/>
    <w:rsid w:val="00331617"/>
    <w:rsid w:val="00331CFF"/>
    <w:rsid w:val="00334316"/>
    <w:rsid w:val="00335371"/>
    <w:rsid w:val="00337E42"/>
    <w:rsid w:val="00337F51"/>
    <w:rsid w:val="00340F64"/>
    <w:rsid w:val="00340FCB"/>
    <w:rsid w:val="00341960"/>
    <w:rsid w:val="00342333"/>
    <w:rsid w:val="003435E4"/>
    <w:rsid w:val="00346B97"/>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8368B"/>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37BB"/>
    <w:rsid w:val="00403B6E"/>
    <w:rsid w:val="00404D94"/>
    <w:rsid w:val="00410B19"/>
    <w:rsid w:val="00411088"/>
    <w:rsid w:val="00413C9E"/>
    <w:rsid w:val="004145A7"/>
    <w:rsid w:val="0041528C"/>
    <w:rsid w:val="004167EF"/>
    <w:rsid w:val="00416A35"/>
    <w:rsid w:val="00416B19"/>
    <w:rsid w:val="00417016"/>
    <w:rsid w:val="004219A4"/>
    <w:rsid w:val="00421D07"/>
    <w:rsid w:val="004230BB"/>
    <w:rsid w:val="0042772E"/>
    <w:rsid w:val="00430B13"/>
    <w:rsid w:val="00431351"/>
    <w:rsid w:val="00431D68"/>
    <w:rsid w:val="00432AB5"/>
    <w:rsid w:val="00432C0E"/>
    <w:rsid w:val="00432F38"/>
    <w:rsid w:val="004338F7"/>
    <w:rsid w:val="0043405A"/>
    <w:rsid w:val="00434E59"/>
    <w:rsid w:val="00435D74"/>
    <w:rsid w:val="00435E24"/>
    <w:rsid w:val="00435F82"/>
    <w:rsid w:val="00436D6C"/>
    <w:rsid w:val="00441AF2"/>
    <w:rsid w:val="004420B4"/>
    <w:rsid w:val="0044256E"/>
    <w:rsid w:val="004439EC"/>
    <w:rsid w:val="00443BCB"/>
    <w:rsid w:val="00443C08"/>
    <w:rsid w:val="004443C3"/>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90A"/>
    <w:rsid w:val="004631E4"/>
    <w:rsid w:val="004632AB"/>
    <w:rsid w:val="0046444A"/>
    <w:rsid w:val="00464E86"/>
    <w:rsid w:val="00465488"/>
    <w:rsid w:val="0046641B"/>
    <w:rsid w:val="00467DAA"/>
    <w:rsid w:val="00470344"/>
    <w:rsid w:val="00470465"/>
    <w:rsid w:val="004723FC"/>
    <w:rsid w:val="00474ACB"/>
    <w:rsid w:val="00475B93"/>
    <w:rsid w:val="00475DDA"/>
    <w:rsid w:val="004778CD"/>
    <w:rsid w:val="00477CBB"/>
    <w:rsid w:val="0048105C"/>
    <w:rsid w:val="0048232B"/>
    <w:rsid w:val="00482696"/>
    <w:rsid w:val="00482CCC"/>
    <w:rsid w:val="0048609D"/>
    <w:rsid w:val="00486340"/>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6916"/>
    <w:rsid w:val="004B7A55"/>
    <w:rsid w:val="004B7EE1"/>
    <w:rsid w:val="004C2DE9"/>
    <w:rsid w:val="004C3901"/>
    <w:rsid w:val="004C3E5E"/>
    <w:rsid w:val="004C4021"/>
    <w:rsid w:val="004C4E5D"/>
    <w:rsid w:val="004C5DFD"/>
    <w:rsid w:val="004C62E7"/>
    <w:rsid w:val="004C7986"/>
    <w:rsid w:val="004D03D3"/>
    <w:rsid w:val="004D0683"/>
    <w:rsid w:val="004D220F"/>
    <w:rsid w:val="004D2D25"/>
    <w:rsid w:val="004D3719"/>
    <w:rsid w:val="004D6AF1"/>
    <w:rsid w:val="004D7094"/>
    <w:rsid w:val="004E11F3"/>
    <w:rsid w:val="004E1D8B"/>
    <w:rsid w:val="004E4C91"/>
    <w:rsid w:val="004E50C3"/>
    <w:rsid w:val="004E5A20"/>
    <w:rsid w:val="004E5AB9"/>
    <w:rsid w:val="004E5CFD"/>
    <w:rsid w:val="004E5D8D"/>
    <w:rsid w:val="004E69FA"/>
    <w:rsid w:val="004E744E"/>
    <w:rsid w:val="004F048A"/>
    <w:rsid w:val="004F3CB1"/>
    <w:rsid w:val="004F44A7"/>
    <w:rsid w:val="004F5054"/>
    <w:rsid w:val="004F7411"/>
    <w:rsid w:val="00500465"/>
    <w:rsid w:val="0050082A"/>
    <w:rsid w:val="005016A1"/>
    <w:rsid w:val="00501B34"/>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6C21"/>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508A"/>
    <w:rsid w:val="00555BBA"/>
    <w:rsid w:val="0055650C"/>
    <w:rsid w:val="00556D1F"/>
    <w:rsid w:val="00556F4A"/>
    <w:rsid w:val="005570D8"/>
    <w:rsid w:val="00560147"/>
    <w:rsid w:val="0056193C"/>
    <w:rsid w:val="00563532"/>
    <w:rsid w:val="00563AC2"/>
    <w:rsid w:val="00563C55"/>
    <w:rsid w:val="00564CAD"/>
    <w:rsid w:val="00564F79"/>
    <w:rsid w:val="00565291"/>
    <w:rsid w:val="00565490"/>
    <w:rsid w:val="005659F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2A02"/>
    <w:rsid w:val="005F4E6A"/>
    <w:rsid w:val="005F5F95"/>
    <w:rsid w:val="005F7BA6"/>
    <w:rsid w:val="006003A7"/>
    <w:rsid w:val="00600FF0"/>
    <w:rsid w:val="00604128"/>
    <w:rsid w:val="006050AD"/>
    <w:rsid w:val="00605EE0"/>
    <w:rsid w:val="00605F40"/>
    <w:rsid w:val="006068A7"/>
    <w:rsid w:val="006106B7"/>
    <w:rsid w:val="00611BE3"/>
    <w:rsid w:val="00611ED1"/>
    <w:rsid w:val="00611FC3"/>
    <w:rsid w:val="00611FD3"/>
    <w:rsid w:val="006127BA"/>
    <w:rsid w:val="00613718"/>
    <w:rsid w:val="0061416B"/>
    <w:rsid w:val="00614420"/>
    <w:rsid w:val="00616A9E"/>
    <w:rsid w:val="00617544"/>
    <w:rsid w:val="00620092"/>
    <w:rsid w:val="00620543"/>
    <w:rsid w:val="00620910"/>
    <w:rsid w:val="00620F50"/>
    <w:rsid w:val="00621D73"/>
    <w:rsid w:val="00621F12"/>
    <w:rsid w:val="0062388F"/>
    <w:rsid w:val="006248EB"/>
    <w:rsid w:val="00624F57"/>
    <w:rsid w:val="00625047"/>
    <w:rsid w:val="00625328"/>
    <w:rsid w:val="006275F8"/>
    <w:rsid w:val="00627CA6"/>
    <w:rsid w:val="006301B8"/>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EF2"/>
    <w:rsid w:val="006A0FD1"/>
    <w:rsid w:val="006A2C04"/>
    <w:rsid w:val="006A31DC"/>
    <w:rsid w:val="006A394A"/>
    <w:rsid w:val="006A52E0"/>
    <w:rsid w:val="006A6CCE"/>
    <w:rsid w:val="006A7DAA"/>
    <w:rsid w:val="006B0B3F"/>
    <w:rsid w:val="006B1615"/>
    <w:rsid w:val="006B195D"/>
    <w:rsid w:val="006B28A4"/>
    <w:rsid w:val="006B50E1"/>
    <w:rsid w:val="006B5268"/>
    <w:rsid w:val="006B5683"/>
    <w:rsid w:val="006B6136"/>
    <w:rsid w:val="006C01EC"/>
    <w:rsid w:val="006C067F"/>
    <w:rsid w:val="006C0935"/>
    <w:rsid w:val="006C2028"/>
    <w:rsid w:val="006C213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20180"/>
    <w:rsid w:val="00720AFB"/>
    <w:rsid w:val="00720BBC"/>
    <w:rsid w:val="00721CBE"/>
    <w:rsid w:val="00721DCF"/>
    <w:rsid w:val="0072347C"/>
    <w:rsid w:val="00724793"/>
    <w:rsid w:val="00724E1E"/>
    <w:rsid w:val="00730C45"/>
    <w:rsid w:val="0073118A"/>
    <w:rsid w:val="00732A1C"/>
    <w:rsid w:val="00732DF5"/>
    <w:rsid w:val="007337F6"/>
    <w:rsid w:val="00733E50"/>
    <w:rsid w:val="00736C1F"/>
    <w:rsid w:val="0073731E"/>
    <w:rsid w:val="00737648"/>
    <w:rsid w:val="007377DB"/>
    <w:rsid w:val="00737EF9"/>
    <w:rsid w:val="007436CA"/>
    <w:rsid w:val="00743888"/>
    <w:rsid w:val="00744F74"/>
    <w:rsid w:val="0074629A"/>
    <w:rsid w:val="0074774A"/>
    <w:rsid w:val="007501B7"/>
    <w:rsid w:val="00751C41"/>
    <w:rsid w:val="007531D9"/>
    <w:rsid w:val="00753E68"/>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C75"/>
    <w:rsid w:val="007A072D"/>
    <w:rsid w:val="007A1022"/>
    <w:rsid w:val="007A154D"/>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D5512"/>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B9A"/>
    <w:rsid w:val="00857E58"/>
    <w:rsid w:val="008614DB"/>
    <w:rsid w:val="0086677A"/>
    <w:rsid w:val="0086687D"/>
    <w:rsid w:val="00867A0F"/>
    <w:rsid w:val="008705E0"/>
    <w:rsid w:val="00870781"/>
    <w:rsid w:val="00870D43"/>
    <w:rsid w:val="00870E1C"/>
    <w:rsid w:val="00871D2F"/>
    <w:rsid w:val="008721CF"/>
    <w:rsid w:val="00872818"/>
    <w:rsid w:val="00872A27"/>
    <w:rsid w:val="00873CEF"/>
    <w:rsid w:val="00873DD4"/>
    <w:rsid w:val="008748C2"/>
    <w:rsid w:val="008758CE"/>
    <w:rsid w:val="00875E40"/>
    <w:rsid w:val="00876F24"/>
    <w:rsid w:val="00876FD0"/>
    <w:rsid w:val="008773DF"/>
    <w:rsid w:val="00877650"/>
    <w:rsid w:val="008822A5"/>
    <w:rsid w:val="0088440E"/>
    <w:rsid w:val="00884E4F"/>
    <w:rsid w:val="008877AF"/>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A51"/>
    <w:rsid w:val="008A38D3"/>
    <w:rsid w:val="008A4486"/>
    <w:rsid w:val="008A5062"/>
    <w:rsid w:val="008A7871"/>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4CC2"/>
    <w:rsid w:val="008E5427"/>
    <w:rsid w:val="008E5577"/>
    <w:rsid w:val="008E5C2D"/>
    <w:rsid w:val="008E711D"/>
    <w:rsid w:val="008E75AD"/>
    <w:rsid w:val="008E7AB8"/>
    <w:rsid w:val="008E7DC8"/>
    <w:rsid w:val="008E7F03"/>
    <w:rsid w:val="008E7F23"/>
    <w:rsid w:val="008F0FFF"/>
    <w:rsid w:val="008F1540"/>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40FA"/>
    <w:rsid w:val="0092463C"/>
    <w:rsid w:val="00927DE7"/>
    <w:rsid w:val="00931D66"/>
    <w:rsid w:val="00932ECC"/>
    <w:rsid w:val="009335F9"/>
    <w:rsid w:val="00934658"/>
    <w:rsid w:val="00934E03"/>
    <w:rsid w:val="0093534D"/>
    <w:rsid w:val="009374A4"/>
    <w:rsid w:val="00940267"/>
    <w:rsid w:val="0094091B"/>
    <w:rsid w:val="00941017"/>
    <w:rsid w:val="0094121A"/>
    <w:rsid w:val="00941EDF"/>
    <w:rsid w:val="00942390"/>
    <w:rsid w:val="009426C0"/>
    <w:rsid w:val="009427F1"/>
    <w:rsid w:val="009446DB"/>
    <w:rsid w:val="0094593E"/>
    <w:rsid w:val="00946549"/>
    <w:rsid w:val="00946CC6"/>
    <w:rsid w:val="00947C9D"/>
    <w:rsid w:val="00947EDD"/>
    <w:rsid w:val="00950803"/>
    <w:rsid w:val="00950B5C"/>
    <w:rsid w:val="00951659"/>
    <w:rsid w:val="00951DD8"/>
    <w:rsid w:val="00951F8C"/>
    <w:rsid w:val="00952563"/>
    <w:rsid w:val="009537DF"/>
    <w:rsid w:val="00954114"/>
    <w:rsid w:val="00954421"/>
    <w:rsid w:val="00955036"/>
    <w:rsid w:val="00956411"/>
    <w:rsid w:val="009568F3"/>
    <w:rsid w:val="009602A5"/>
    <w:rsid w:val="00960A0C"/>
    <w:rsid w:val="00960CE3"/>
    <w:rsid w:val="009620FD"/>
    <w:rsid w:val="0096245B"/>
    <w:rsid w:val="0096258F"/>
    <w:rsid w:val="00962B43"/>
    <w:rsid w:val="00963064"/>
    <w:rsid w:val="00964856"/>
    <w:rsid w:val="009648C2"/>
    <w:rsid w:val="00966283"/>
    <w:rsid w:val="009705C8"/>
    <w:rsid w:val="00970765"/>
    <w:rsid w:val="009751A3"/>
    <w:rsid w:val="0097529C"/>
    <w:rsid w:val="00976F05"/>
    <w:rsid w:val="0098108F"/>
    <w:rsid w:val="00981120"/>
    <w:rsid w:val="00982C38"/>
    <w:rsid w:val="00984CC7"/>
    <w:rsid w:val="0098601D"/>
    <w:rsid w:val="009860FD"/>
    <w:rsid w:val="0098692D"/>
    <w:rsid w:val="00986FC8"/>
    <w:rsid w:val="009919A4"/>
    <w:rsid w:val="009928AC"/>
    <w:rsid w:val="009932EC"/>
    <w:rsid w:val="0099546A"/>
    <w:rsid w:val="00995778"/>
    <w:rsid w:val="009970CE"/>
    <w:rsid w:val="009973B1"/>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4CD"/>
    <w:rsid w:val="009B46AE"/>
    <w:rsid w:val="009B470E"/>
    <w:rsid w:val="009B4C1E"/>
    <w:rsid w:val="009B6C4A"/>
    <w:rsid w:val="009C0130"/>
    <w:rsid w:val="009C10F6"/>
    <w:rsid w:val="009C14B6"/>
    <w:rsid w:val="009C200E"/>
    <w:rsid w:val="009C2240"/>
    <w:rsid w:val="009C3507"/>
    <w:rsid w:val="009C3697"/>
    <w:rsid w:val="009C374B"/>
    <w:rsid w:val="009C46AB"/>
    <w:rsid w:val="009C4966"/>
    <w:rsid w:val="009D096D"/>
    <w:rsid w:val="009D1452"/>
    <w:rsid w:val="009D37C8"/>
    <w:rsid w:val="009D3C7C"/>
    <w:rsid w:val="009D416E"/>
    <w:rsid w:val="009D5267"/>
    <w:rsid w:val="009D7DBE"/>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6399"/>
    <w:rsid w:val="00A068D5"/>
    <w:rsid w:val="00A07489"/>
    <w:rsid w:val="00A10B62"/>
    <w:rsid w:val="00A10DED"/>
    <w:rsid w:val="00A11104"/>
    <w:rsid w:val="00A149B6"/>
    <w:rsid w:val="00A155A6"/>
    <w:rsid w:val="00A158E4"/>
    <w:rsid w:val="00A16141"/>
    <w:rsid w:val="00A16A25"/>
    <w:rsid w:val="00A17806"/>
    <w:rsid w:val="00A20842"/>
    <w:rsid w:val="00A21152"/>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75A9"/>
    <w:rsid w:val="00A27B37"/>
    <w:rsid w:val="00A30F1F"/>
    <w:rsid w:val="00A31045"/>
    <w:rsid w:val="00A31433"/>
    <w:rsid w:val="00A32720"/>
    <w:rsid w:val="00A33C0C"/>
    <w:rsid w:val="00A33DF5"/>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12B"/>
    <w:rsid w:val="00A6162B"/>
    <w:rsid w:val="00A617F7"/>
    <w:rsid w:val="00A629E4"/>
    <w:rsid w:val="00A62FA7"/>
    <w:rsid w:val="00A6376D"/>
    <w:rsid w:val="00A649CE"/>
    <w:rsid w:val="00A6708C"/>
    <w:rsid w:val="00A70736"/>
    <w:rsid w:val="00A71461"/>
    <w:rsid w:val="00A718CA"/>
    <w:rsid w:val="00A719CB"/>
    <w:rsid w:val="00A71FEB"/>
    <w:rsid w:val="00A72CB9"/>
    <w:rsid w:val="00A733A0"/>
    <w:rsid w:val="00A760B6"/>
    <w:rsid w:val="00A76C69"/>
    <w:rsid w:val="00A77D9A"/>
    <w:rsid w:val="00A80368"/>
    <w:rsid w:val="00A81528"/>
    <w:rsid w:val="00A82591"/>
    <w:rsid w:val="00A84DE5"/>
    <w:rsid w:val="00A86985"/>
    <w:rsid w:val="00A86C9D"/>
    <w:rsid w:val="00A8715F"/>
    <w:rsid w:val="00A87773"/>
    <w:rsid w:val="00A9258E"/>
    <w:rsid w:val="00A93F3D"/>
    <w:rsid w:val="00A94790"/>
    <w:rsid w:val="00A94935"/>
    <w:rsid w:val="00A94D6A"/>
    <w:rsid w:val="00A967DB"/>
    <w:rsid w:val="00A96B60"/>
    <w:rsid w:val="00A97D17"/>
    <w:rsid w:val="00AA17CC"/>
    <w:rsid w:val="00AA32DB"/>
    <w:rsid w:val="00AA416D"/>
    <w:rsid w:val="00AA773A"/>
    <w:rsid w:val="00AB00F0"/>
    <w:rsid w:val="00AB0EB1"/>
    <w:rsid w:val="00AB11C5"/>
    <w:rsid w:val="00AB48D0"/>
    <w:rsid w:val="00AB4C72"/>
    <w:rsid w:val="00AC1DAC"/>
    <w:rsid w:val="00AC26AB"/>
    <w:rsid w:val="00AC2E5D"/>
    <w:rsid w:val="00AC349E"/>
    <w:rsid w:val="00AC3E48"/>
    <w:rsid w:val="00AC503C"/>
    <w:rsid w:val="00AC5C83"/>
    <w:rsid w:val="00AD0619"/>
    <w:rsid w:val="00AD09CF"/>
    <w:rsid w:val="00AD0B9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1906"/>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57C5"/>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513E"/>
    <w:rsid w:val="00BB662A"/>
    <w:rsid w:val="00BB714F"/>
    <w:rsid w:val="00BB72AC"/>
    <w:rsid w:val="00BB740E"/>
    <w:rsid w:val="00BC04A0"/>
    <w:rsid w:val="00BC0F02"/>
    <w:rsid w:val="00BC129E"/>
    <w:rsid w:val="00BC197D"/>
    <w:rsid w:val="00BC1F53"/>
    <w:rsid w:val="00BC2439"/>
    <w:rsid w:val="00BC32FE"/>
    <w:rsid w:val="00BC4439"/>
    <w:rsid w:val="00BC476E"/>
    <w:rsid w:val="00BC4776"/>
    <w:rsid w:val="00BC5265"/>
    <w:rsid w:val="00BC59E4"/>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C00D80"/>
    <w:rsid w:val="00C01377"/>
    <w:rsid w:val="00C07624"/>
    <w:rsid w:val="00C07836"/>
    <w:rsid w:val="00C10BA6"/>
    <w:rsid w:val="00C11F74"/>
    <w:rsid w:val="00C13060"/>
    <w:rsid w:val="00C134DB"/>
    <w:rsid w:val="00C13B3F"/>
    <w:rsid w:val="00C143FA"/>
    <w:rsid w:val="00C15D3E"/>
    <w:rsid w:val="00C17648"/>
    <w:rsid w:val="00C21054"/>
    <w:rsid w:val="00C21F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C31"/>
    <w:rsid w:val="00C72E8C"/>
    <w:rsid w:val="00C7427F"/>
    <w:rsid w:val="00C753D8"/>
    <w:rsid w:val="00C75BDE"/>
    <w:rsid w:val="00C77770"/>
    <w:rsid w:val="00C77CBD"/>
    <w:rsid w:val="00C804DF"/>
    <w:rsid w:val="00C823B3"/>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211C"/>
    <w:rsid w:val="00DC43FC"/>
    <w:rsid w:val="00DC5014"/>
    <w:rsid w:val="00DC57AA"/>
    <w:rsid w:val="00DC5E41"/>
    <w:rsid w:val="00DC6A9B"/>
    <w:rsid w:val="00DC7D09"/>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1E23"/>
    <w:rsid w:val="00DF3805"/>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545F"/>
    <w:rsid w:val="00E1584D"/>
    <w:rsid w:val="00E169D6"/>
    <w:rsid w:val="00E17E5B"/>
    <w:rsid w:val="00E204FA"/>
    <w:rsid w:val="00E2195F"/>
    <w:rsid w:val="00E21A93"/>
    <w:rsid w:val="00E224C3"/>
    <w:rsid w:val="00E225AD"/>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3221"/>
    <w:rsid w:val="00F04DD3"/>
    <w:rsid w:val="00F04E02"/>
    <w:rsid w:val="00F04E26"/>
    <w:rsid w:val="00F0511A"/>
    <w:rsid w:val="00F06ED8"/>
    <w:rsid w:val="00F07196"/>
    <w:rsid w:val="00F10285"/>
    <w:rsid w:val="00F10D49"/>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60D14"/>
    <w:rsid w:val="00F6132A"/>
    <w:rsid w:val="00F621D9"/>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C111C"/>
    <w:rsid w:val="00FC11CD"/>
    <w:rsid w:val="00FC2AA8"/>
    <w:rsid w:val="00FC3A52"/>
    <w:rsid w:val="00FC3F9A"/>
    <w:rsid w:val="00FC63E8"/>
    <w:rsid w:val="00FC6AE9"/>
    <w:rsid w:val="00FC7F97"/>
    <w:rsid w:val="00FD0357"/>
    <w:rsid w:val="00FD079D"/>
    <w:rsid w:val="00FD35E7"/>
    <w:rsid w:val="00FD68B8"/>
    <w:rsid w:val="00FD7AE3"/>
    <w:rsid w:val="00FD7D55"/>
    <w:rsid w:val="00FE0B15"/>
    <w:rsid w:val="00FE1E22"/>
    <w:rsid w:val="00FE3892"/>
    <w:rsid w:val="00FE4F99"/>
    <w:rsid w:val="00FE59A9"/>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918F68"/>
  <w15:docId w15:val="{A08939D6-9066-4757-9FDF-2D849056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D0C8-5F77-4E61-9ED8-710FE198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2767</Words>
  <Characters>14405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17138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Alison Harkness</cp:lastModifiedBy>
  <cp:revision>2</cp:revision>
  <cp:lastPrinted>2016-06-30T08:50:00Z</cp:lastPrinted>
  <dcterms:created xsi:type="dcterms:W3CDTF">2016-11-30T09:51:00Z</dcterms:created>
  <dcterms:modified xsi:type="dcterms:W3CDTF">2016-11-30T09:51:00Z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